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9A88A" w14:textId="77777777" w:rsidR="008E10FE" w:rsidRDefault="008E10FE" w:rsidP="008E10FE">
      <w:pPr>
        <w:widowControl w:val="0"/>
        <w:autoSpaceDE w:val="0"/>
        <w:autoSpaceDN w:val="0"/>
        <w:adjustRightInd w:val="0"/>
        <w:spacing w:line="240" w:lineRule="auto"/>
        <w:ind w:firstLine="720"/>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УДК</w:t>
      </w:r>
      <w:r w:rsidR="00315323">
        <w:rPr>
          <w:rFonts w:ascii="Times New Roman" w:eastAsia="Times New Roman" w:hAnsi="Times New Roman" w:cs="Times New Roman"/>
          <w:sz w:val="24"/>
          <w:lang w:eastAsia="ru-RU"/>
        </w:rPr>
        <w:t xml:space="preserve"> </w:t>
      </w:r>
      <w:r w:rsidR="00315323" w:rsidRPr="00315323">
        <w:rPr>
          <w:rFonts w:ascii="Times New Roman" w:eastAsia="Times New Roman" w:hAnsi="Times New Roman" w:cs="Times New Roman"/>
          <w:sz w:val="24"/>
          <w:lang w:eastAsia="ru-RU"/>
        </w:rPr>
        <w:t>614.841.2.001.5</w:t>
      </w:r>
    </w:p>
    <w:p w14:paraId="41337440" w14:textId="77777777" w:rsidR="008E10FE" w:rsidRDefault="008E10FE" w:rsidP="008E10FE">
      <w:pPr>
        <w:widowControl w:val="0"/>
        <w:autoSpaceDE w:val="0"/>
        <w:autoSpaceDN w:val="0"/>
        <w:adjustRightInd w:val="0"/>
        <w:spacing w:line="240" w:lineRule="auto"/>
        <w:rPr>
          <w:rFonts w:ascii="Times New Roman" w:eastAsia="Times New Roman" w:hAnsi="Times New Roman" w:cs="Times New Roman"/>
          <w:sz w:val="24"/>
          <w:lang w:eastAsia="ru-RU"/>
        </w:rPr>
      </w:pPr>
    </w:p>
    <w:p w14:paraId="6DFF84FA" w14:textId="77777777" w:rsidR="008E10FE" w:rsidRDefault="008E10FE" w:rsidP="008E10FE">
      <w:pPr>
        <w:widowControl w:val="0"/>
        <w:autoSpaceDE w:val="0"/>
        <w:autoSpaceDN w:val="0"/>
        <w:adjustRightInd w:val="0"/>
        <w:spacing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И.А.МИХАЙЛОВ, Е.С. БОРОВИНСКАЯ</w:t>
      </w:r>
    </w:p>
    <w:p w14:paraId="7E9D60D4" w14:textId="77777777" w:rsidR="00791862" w:rsidRPr="00791862" w:rsidRDefault="00791862" w:rsidP="008E10FE">
      <w:pPr>
        <w:widowControl w:val="0"/>
        <w:autoSpaceDE w:val="0"/>
        <w:autoSpaceDN w:val="0"/>
        <w:adjustRightInd w:val="0"/>
        <w:spacing w:line="240" w:lineRule="auto"/>
        <w:jc w:val="center"/>
        <w:rPr>
          <w:rFonts w:ascii="Times New Roman" w:eastAsia="Times New Roman" w:hAnsi="Times New Roman" w:cs="Times New Roman"/>
          <w:sz w:val="24"/>
          <w:lang w:val="en-US" w:eastAsia="ru-RU"/>
        </w:rPr>
      </w:pPr>
      <w:r w:rsidRPr="00791862">
        <w:rPr>
          <w:rFonts w:ascii="Times New Roman" w:eastAsia="Times New Roman" w:hAnsi="Times New Roman" w:cs="Times New Roman"/>
          <w:sz w:val="24"/>
          <w:lang w:val="en-US" w:eastAsia="ru-RU"/>
        </w:rPr>
        <w:t xml:space="preserve">I.A. MIKHAILOV, </w:t>
      </w:r>
      <w:r>
        <w:rPr>
          <w:rFonts w:ascii="Times New Roman" w:eastAsia="Times New Roman" w:hAnsi="Times New Roman" w:cs="Times New Roman"/>
          <w:sz w:val="24"/>
          <w:lang w:val="en-US" w:eastAsia="ru-RU"/>
        </w:rPr>
        <w:t xml:space="preserve">E.S. </w:t>
      </w:r>
      <w:r w:rsidRPr="00791862">
        <w:rPr>
          <w:rFonts w:ascii="Times New Roman" w:eastAsia="Times New Roman" w:hAnsi="Times New Roman" w:cs="Times New Roman"/>
          <w:sz w:val="24"/>
          <w:lang w:val="en-US" w:eastAsia="ru-RU"/>
        </w:rPr>
        <w:t>BOROVINSKAYA</w:t>
      </w:r>
    </w:p>
    <w:p w14:paraId="7698A883" w14:textId="77777777" w:rsidR="008E10FE" w:rsidRPr="00791862" w:rsidRDefault="008E10FE" w:rsidP="008E10FE">
      <w:pPr>
        <w:widowControl w:val="0"/>
        <w:autoSpaceDE w:val="0"/>
        <w:autoSpaceDN w:val="0"/>
        <w:adjustRightInd w:val="0"/>
        <w:spacing w:line="240" w:lineRule="auto"/>
        <w:rPr>
          <w:rFonts w:ascii="Times New Roman" w:eastAsia="Times New Roman" w:hAnsi="Times New Roman" w:cs="Times New Roman"/>
          <w:sz w:val="24"/>
          <w:lang w:val="en-US" w:eastAsia="ru-RU"/>
        </w:rPr>
      </w:pPr>
    </w:p>
    <w:p w14:paraId="5985A166" w14:textId="77777777" w:rsidR="00315323" w:rsidRDefault="00315323" w:rsidP="008E10FE">
      <w:pPr>
        <w:widowControl w:val="0"/>
        <w:autoSpaceDE w:val="0"/>
        <w:autoSpaceDN w:val="0"/>
        <w:adjustRightInd w:val="0"/>
        <w:spacing w:line="240" w:lineRule="auto"/>
        <w:jc w:val="center"/>
        <w:rPr>
          <w:rFonts w:ascii="Times New Roman" w:eastAsia="Times New Roman" w:hAnsi="Times New Roman" w:cs="Times New Roman"/>
          <w:b/>
          <w:sz w:val="28"/>
          <w:lang w:eastAsia="ru-RU"/>
        </w:rPr>
      </w:pPr>
      <w:bookmarkStart w:id="0" w:name="_Hlk134900167"/>
      <w:r w:rsidRPr="00315323">
        <w:rPr>
          <w:rFonts w:ascii="Times New Roman" w:eastAsia="Times New Roman" w:hAnsi="Times New Roman" w:cs="Times New Roman"/>
          <w:b/>
          <w:sz w:val="28"/>
          <w:lang w:eastAsia="ru-RU"/>
        </w:rPr>
        <w:t>ИНДЕКС ПОЖАРНОГО РИСКА ДЛЯ ОЦЕНКИ ПОЖАРООПАСНОСТИ НА ПОЛИГОНАХ ТКО</w:t>
      </w:r>
    </w:p>
    <w:bookmarkEnd w:id="0"/>
    <w:p w14:paraId="768DB0F9" w14:textId="77777777" w:rsidR="008E10FE" w:rsidRPr="00315323" w:rsidRDefault="00315323" w:rsidP="008E10FE">
      <w:pPr>
        <w:widowControl w:val="0"/>
        <w:autoSpaceDE w:val="0"/>
        <w:autoSpaceDN w:val="0"/>
        <w:adjustRightInd w:val="0"/>
        <w:spacing w:line="240" w:lineRule="auto"/>
        <w:jc w:val="center"/>
        <w:rPr>
          <w:rFonts w:ascii="Times New Roman" w:eastAsia="Times New Roman" w:hAnsi="Times New Roman" w:cs="Times New Roman"/>
          <w:b/>
          <w:sz w:val="28"/>
          <w:lang w:val="en-US" w:eastAsia="ru-RU"/>
        </w:rPr>
      </w:pPr>
      <w:r w:rsidRPr="00315323">
        <w:rPr>
          <w:rFonts w:ascii="Times New Roman" w:eastAsia="Times New Roman" w:hAnsi="Times New Roman" w:cs="Times New Roman"/>
          <w:b/>
          <w:sz w:val="28"/>
          <w:lang w:val="en-US" w:eastAsia="ru-RU"/>
        </w:rPr>
        <w:t xml:space="preserve">FIRE RISK INDEX FOR ASSESSING THE FIRE HAZARD AT </w:t>
      </w:r>
      <w:r>
        <w:rPr>
          <w:rFonts w:ascii="Times New Roman" w:eastAsia="Times New Roman" w:hAnsi="Times New Roman" w:cs="Times New Roman"/>
          <w:b/>
          <w:sz w:val="28"/>
          <w:lang w:val="en-US" w:eastAsia="ru-RU"/>
        </w:rPr>
        <w:t>MUNICIPAL</w:t>
      </w:r>
      <w:r w:rsidRPr="00315323">
        <w:rPr>
          <w:rFonts w:ascii="Times New Roman" w:eastAsia="Times New Roman" w:hAnsi="Times New Roman" w:cs="Times New Roman"/>
          <w:b/>
          <w:sz w:val="28"/>
          <w:lang w:val="en-US" w:eastAsia="ru-RU"/>
        </w:rPr>
        <w:t xml:space="preserve"> SOLID WASTE LANDFILLS</w:t>
      </w:r>
    </w:p>
    <w:p w14:paraId="34CB4861" w14:textId="77777777" w:rsidR="008E10FE" w:rsidRPr="00315323" w:rsidRDefault="008E10FE" w:rsidP="008E10FE">
      <w:pPr>
        <w:widowControl w:val="0"/>
        <w:autoSpaceDE w:val="0"/>
        <w:autoSpaceDN w:val="0"/>
        <w:adjustRightInd w:val="0"/>
        <w:spacing w:line="240" w:lineRule="auto"/>
        <w:jc w:val="center"/>
        <w:rPr>
          <w:rFonts w:ascii="Times New Roman" w:eastAsia="Times New Roman" w:hAnsi="Times New Roman" w:cs="Times New Roman"/>
          <w:b/>
          <w:sz w:val="28"/>
          <w:lang w:val="en-US" w:eastAsia="ru-RU"/>
        </w:rPr>
      </w:pPr>
    </w:p>
    <w:p w14:paraId="75A477E5" w14:textId="77777777" w:rsidR="008E10FE" w:rsidRDefault="008E10FE" w:rsidP="008E10FE">
      <w:pPr>
        <w:widowControl w:val="0"/>
        <w:autoSpaceDE w:val="0"/>
        <w:autoSpaceDN w:val="0"/>
        <w:adjustRightInd w:val="0"/>
        <w:spacing w:line="240" w:lineRule="auto"/>
        <w:rPr>
          <w:rFonts w:ascii="Times New Roman" w:eastAsia="Times New Roman" w:hAnsi="Times New Roman" w:cs="Times New Roman"/>
          <w:i/>
          <w:sz w:val="20"/>
          <w:lang w:eastAsia="ru-RU"/>
        </w:rPr>
      </w:pPr>
      <w:r w:rsidRPr="00315323">
        <w:rPr>
          <w:rFonts w:ascii="Times New Roman" w:eastAsia="Times New Roman" w:hAnsi="Times New Roman" w:cs="Times New Roman"/>
          <w:i/>
          <w:sz w:val="20"/>
          <w:lang w:val="en-US" w:eastAsia="ru-RU"/>
        </w:rPr>
        <w:tab/>
      </w:r>
      <w:r w:rsidR="00315323">
        <w:rPr>
          <w:rFonts w:ascii="Times New Roman" w:eastAsia="Times New Roman" w:hAnsi="Times New Roman" w:cs="Times New Roman"/>
          <w:i/>
          <w:sz w:val="20"/>
          <w:lang w:eastAsia="ru-RU"/>
        </w:rPr>
        <w:t xml:space="preserve">Пожары на полигонах твёрдых коммунальных отходов являются актуальной проблемой в России, которые </w:t>
      </w:r>
      <w:r w:rsidR="009B1C73">
        <w:rPr>
          <w:rFonts w:ascii="Times New Roman" w:eastAsia="Times New Roman" w:hAnsi="Times New Roman" w:cs="Times New Roman"/>
          <w:i/>
          <w:sz w:val="20"/>
          <w:lang w:eastAsia="ru-RU"/>
        </w:rPr>
        <w:t>наносят вред</w:t>
      </w:r>
      <w:r w:rsidR="00315323">
        <w:rPr>
          <w:rFonts w:ascii="Times New Roman" w:eastAsia="Times New Roman" w:hAnsi="Times New Roman" w:cs="Times New Roman"/>
          <w:i/>
          <w:sz w:val="20"/>
          <w:lang w:eastAsia="ru-RU"/>
        </w:rPr>
        <w:t xml:space="preserve"> </w:t>
      </w:r>
      <w:r w:rsidR="009B1C73">
        <w:rPr>
          <w:rFonts w:ascii="Times New Roman" w:eastAsia="Times New Roman" w:hAnsi="Times New Roman" w:cs="Times New Roman"/>
          <w:i/>
          <w:sz w:val="20"/>
          <w:lang w:eastAsia="ru-RU"/>
        </w:rPr>
        <w:t>окружающей среде</w:t>
      </w:r>
      <w:r w:rsidR="00315323">
        <w:rPr>
          <w:rFonts w:ascii="Times New Roman" w:eastAsia="Times New Roman" w:hAnsi="Times New Roman" w:cs="Times New Roman"/>
          <w:i/>
          <w:sz w:val="20"/>
          <w:lang w:eastAsia="ru-RU"/>
        </w:rPr>
        <w:t xml:space="preserve">, </w:t>
      </w:r>
      <w:r w:rsidR="009B1C73">
        <w:rPr>
          <w:rFonts w:ascii="Times New Roman" w:eastAsia="Times New Roman" w:hAnsi="Times New Roman" w:cs="Times New Roman"/>
          <w:i/>
          <w:sz w:val="20"/>
          <w:lang w:eastAsia="ru-RU"/>
        </w:rPr>
        <w:t>здоровью человека, приводя</w:t>
      </w:r>
      <w:r w:rsidR="00315323">
        <w:rPr>
          <w:rFonts w:ascii="Times New Roman" w:eastAsia="Times New Roman" w:hAnsi="Times New Roman" w:cs="Times New Roman"/>
          <w:i/>
          <w:sz w:val="20"/>
          <w:lang w:eastAsia="ru-RU"/>
        </w:rPr>
        <w:t xml:space="preserve">т к экономическим убыткам. </w:t>
      </w:r>
      <w:r w:rsidR="009B1C73">
        <w:rPr>
          <w:rFonts w:ascii="Times New Roman" w:eastAsia="Times New Roman" w:hAnsi="Times New Roman" w:cs="Times New Roman"/>
          <w:i/>
          <w:sz w:val="20"/>
          <w:lang w:eastAsia="ru-RU"/>
        </w:rPr>
        <w:t>Важно предотвращать возникновение пожара, так как активное горение внутри тела полигона довольно трудно устранить. В этом направлении уже имеются разработки, которые позволяют оценить риск возникновения пожара на текущий момент. В статье рассматривается данный подход, выделены его до</w:t>
      </w:r>
      <w:r w:rsidR="001E4428">
        <w:rPr>
          <w:rFonts w:ascii="Times New Roman" w:eastAsia="Times New Roman" w:hAnsi="Times New Roman" w:cs="Times New Roman"/>
          <w:i/>
          <w:sz w:val="20"/>
          <w:lang w:eastAsia="ru-RU"/>
        </w:rPr>
        <w:t xml:space="preserve">стоинства и недостатки, </w:t>
      </w:r>
      <w:r w:rsidR="009B1C73">
        <w:rPr>
          <w:rFonts w:ascii="Times New Roman" w:eastAsia="Times New Roman" w:hAnsi="Times New Roman" w:cs="Times New Roman"/>
          <w:i/>
          <w:sz w:val="20"/>
          <w:lang w:eastAsia="ru-RU"/>
        </w:rPr>
        <w:t>и как этот подход можно улучшить.</w:t>
      </w:r>
    </w:p>
    <w:p w14:paraId="4198710C" w14:textId="77777777" w:rsidR="008E10FE" w:rsidRDefault="008E10FE" w:rsidP="008E10FE">
      <w:pPr>
        <w:widowControl w:val="0"/>
        <w:autoSpaceDE w:val="0"/>
        <w:autoSpaceDN w:val="0"/>
        <w:adjustRightInd w:val="0"/>
        <w:spacing w:line="240" w:lineRule="auto"/>
        <w:ind w:firstLine="708"/>
        <w:rPr>
          <w:rFonts w:ascii="Times New Roman" w:eastAsia="Times New Roman" w:hAnsi="Times New Roman" w:cs="Times New Roman"/>
          <w:i/>
          <w:sz w:val="20"/>
          <w:lang w:eastAsia="ru-RU"/>
        </w:rPr>
      </w:pPr>
      <w:r>
        <w:rPr>
          <w:rFonts w:ascii="Times New Roman" w:eastAsia="Times New Roman" w:hAnsi="Times New Roman" w:cs="Times New Roman"/>
          <w:i/>
          <w:sz w:val="20"/>
          <w:lang w:eastAsia="ru-RU"/>
        </w:rPr>
        <w:t>Ключевые слова:</w:t>
      </w:r>
      <w:r w:rsidR="001E4428">
        <w:rPr>
          <w:rFonts w:ascii="Times New Roman" w:eastAsia="Times New Roman" w:hAnsi="Times New Roman" w:cs="Times New Roman"/>
          <w:i/>
          <w:sz w:val="20"/>
          <w:lang w:eastAsia="ru-RU"/>
        </w:rPr>
        <w:t xml:space="preserve"> Индекс пожарного риска, твёрдые коммунальные отходы, полигон ТКО, метан, пожар на полигоне ТКО.</w:t>
      </w:r>
    </w:p>
    <w:p w14:paraId="10359FB8" w14:textId="77777777" w:rsidR="008E10FE" w:rsidRDefault="008E10FE" w:rsidP="008E10FE">
      <w:pPr>
        <w:widowControl w:val="0"/>
        <w:autoSpaceDE w:val="0"/>
        <w:autoSpaceDN w:val="0"/>
        <w:adjustRightInd w:val="0"/>
        <w:spacing w:line="240" w:lineRule="auto"/>
        <w:ind w:firstLine="708"/>
        <w:rPr>
          <w:rFonts w:ascii="Times New Roman" w:eastAsia="Times New Roman" w:hAnsi="Times New Roman" w:cs="Times New Roman"/>
          <w:i/>
          <w:sz w:val="20"/>
          <w:lang w:eastAsia="ru-RU"/>
        </w:rPr>
      </w:pPr>
    </w:p>
    <w:p w14:paraId="743D1ED2" w14:textId="77777777" w:rsidR="008E10FE" w:rsidRDefault="001E4428" w:rsidP="008E10FE">
      <w:pPr>
        <w:widowControl w:val="0"/>
        <w:autoSpaceDE w:val="0"/>
        <w:autoSpaceDN w:val="0"/>
        <w:adjustRightInd w:val="0"/>
        <w:spacing w:line="240" w:lineRule="auto"/>
        <w:ind w:firstLine="708"/>
        <w:rPr>
          <w:rFonts w:ascii="Times New Roman" w:eastAsia="Times New Roman" w:hAnsi="Times New Roman" w:cs="Times New Roman"/>
          <w:i/>
          <w:sz w:val="20"/>
          <w:lang w:val="en-US" w:eastAsia="ru-RU"/>
        </w:rPr>
      </w:pPr>
      <w:r w:rsidRPr="001E4428">
        <w:rPr>
          <w:rFonts w:ascii="Times New Roman" w:eastAsia="Times New Roman" w:hAnsi="Times New Roman" w:cs="Times New Roman"/>
          <w:i/>
          <w:sz w:val="20"/>
          <w:lang w:val="en-US" w:eastAsia="ru-RU"/>
        </w:rPr>
        <w:t>Fires at solid municipal waste landfills are a pressing problem in Russia, which causes damage to the environment, human health, and results in economic losses. It is important to prevent the occurrence of fire, as active burning inside the landfill body is quite difficult to eliminate. There are already developments in this direction, which make it possible to assess the risk of fire occurrence at the current moment. The article discusses this approach, highlights its advantages and disadvantages, and how this approach can be improved.</w:t>
      </w:r>
    </w:p>
    <w:p w14:paraId="67D45B58" w14:textId="77777777" w:rsidR="008E10FE" w:rsidRPr="001E4428" w:rsidRDefault="008E10FE" w:rsidP="008E10FE">
      <w:pPr>
        <w:widowControl w:val="0"/>
        <w:autoSpaceDE w:val="0"/>
        <w:autoSpaceDN w:val="0"/>
        <w:adjustRightInd w:val="0"/>
        <w:spacing w:line="240" w:lineRule="auto"/>
        <w:ind w:firstLine="708"/>
        <w:rPr>
          <w:rFonts w:ascii="Times New Roman" w:eastAsia="Times New Roman" w:hAnsi="Times New Roman" w:cs="Times New Roman"/>
          <w:i/>
          <w:sz w:val="20"/>
          <w:lang w:val="en-US" w:eastAsia="ru-RU"/>
        </w:rPr>
      </w:pPr>
      <w:r>
        <w:rPr>
          <w:rFonts w:ascii="Times New Roman" w:eastAsia="Times New Roman" w:hAnsi="Times New Roman" w:cs="Times New Roman"/>
          <w:i/>
          <w:sz w:val="20"/>
          <w:lang w:val="en-US" w:eastAsia="ru-RU"/>
        </w:rPr>
        <w:t>Keywords:</w:t>
      </w:r>
      <w:r w:rsidR="001E4428" w:rsidRPr="001E4428">
        <w:rPr>
          <w:lang w:val="en-US"/>
        </w:rPr>
        <w:t xml:space="preserve"> </w:t>
      </w:r>
      <w:r w:rsidR="001E4428" w:rsidRPr="001E4428">
        <w:rPr>
          <w:rFonts w:ascii="Times New Roman" w:eastAsia="Times New Roman" w:hAnsi="Times New Roman" w:cs="Times New Roman"/>
          <w:i/>
          <w:sz w:val="20"/>
          <w:lang w:val="en-US" w:eastAsia="ru-RU"/>
        </w:rPr>
        <w:t>Fire risk index, municipal solid waste, landfill, methane, landfill fire.</w:t>
      </w:r>
    </w:p>
    <w:p w14:paraId="58C11EF3" w14:textId="77777777" w:rsidR="008E10FE" w:rsidRPr="008E10FE" w:rsidRDefault="008E10FE" w:rsidP="008E10FE">
      <w:pPr>
        <w:widowControl w:val="0"/>
        <w:autoSpaceDE w:val="0"/>
        <w:autoSpaceDN w:val="0"/>
        <w:adjustRightInd w:val="0"/>
        <w:spacing w:line="240" w:lineRule="auto"/>
        <w:ind w:firstLine="708"/>
        <w:rPr>
          <w:rFonts w:ascii="Times New Roman" w:eastAsia="Times New Roman" w:hAnsi="Times New Roman" w:cs="Times New Roman"/>
          <w:sz w:val="20"/>
          <w:lang w:val="en-US" w:eastAsia="ru-RU"/>
        </w:rPr>
      </w:pPr>
    </w:p>
    <w:p w14:paraId="03CD4445" w14:textId="77777777" w:rsidR="00D75F51" w:rsidRPr="008E10FE" w:rsidRDefault="00D75F51" w:rsidP="00DF2011">
      <w:pPr>
        <w:widowControl w:val="0"/>
        <w:autoSpaceDE w:val="0"/>
        <w:autoSpaceDN w:val="0"/>
        <w:adjustRightInd w:val="0"/>
        <w:spacing w:after="0" w:line="240" w:lineRule="auto"/>
        <w:ind w:firstLine="720"/>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В</w:t>
      </w:r>
      <w:r w:rsidRPr="00D75F51">
        <w:rPr>
          <w:rFonts w:ascii="Times New Roman" w:eastAsia="Times New Roman" w:hAnsi="Times New Roman" w:cs="Times New Roman"/>
          <w:sz w:val="24"/>
          <w:lang w:eastAsia="ru-RU"/>
        </w:rPr>
        <w:t xml:space="preserve"> настоящее время одной из самых актуальных проблем</w:t>
      </w:r>
      <w:r>
        <w:rPr>
          <w:rFonts w:ascii="Times New Roman" w:eastAsia="Times New Roman" w:hAnsi="Times New Roman" w:cs="Times New Roman"/>
          <w:sz w:val="24"/>
          <w:lang w:eastAsia="ru-RU"/>
        </w:rPr>
        <w:t xml:space="preserve"> </w:t>
      </w:r>
      <w:r w:rsidRPr="00D75F51">
        <w:rPr>
          <w:rFonts w:ascii="Times New Roman" w:eastAsia="Times New Roman" w:hAnsi="Times New Roman" w:cs="Times New Roman"/>
          <w:sz w:val="24"/>
          <w:lang w:eastAsia="ru-RU"/>
        </w:rPr>
        <w:t xml:space="preserve">является </w:t>
      </w:r>
      <w:r>
        <w:rPr>
          <w:rFonts w:ascii="Times New Roman" w:eastAsia="Times New Roman" w:hAnsi="Times New Roman" w:cs="Times New Roman"/>
          <w:sz w:val="24"/>
          <w:lang w:eastAsia="ru-RU"/>
        </w:rPr>
        <w:t>у</w:t>
      </w:r>
      <w:r w:rsidRPr="00D75F51">
        <w:rPr>
          <w:rFonts w:ascii="Times New Roman" w:eastAsia="Times New Roman" w:hAnsi="Times New Roman" w:cs="Times New Roman"/>
          <w:sz w:val="24"/>
          <w:lang w:eastAsia="ru-RU"/>
        </w:rPr>
        <w:t>тилизация и переработка твёрдых коммунальных отходов (ТКО). Ежегодно</w:t>
      </w:r>
      <w:r w:rsidRPr="008E10FE">
        <w:rPr>
          <w:rFonts w:ascii="Times New Roman" w:eastAsia="Times New Roman" w:hAnsi="Times New Roman" w:cs="Times New Roman"/>
          <w:sz w:val="24"/>
          <w:lang w:eastAsia="ru-RU"/>
        </w:rPr>
        <w:t xml:space="preserve">, </w:t>
      </w:r>
      <w:r w:rsidRPr="00D75F51">
        <w:rPr>
          <w:rFonts w:ascii="Times New Roman" w:eastAsia="Times New Roman" w:hAnsi="Times New Roman" w:cs="Times New Roman"/>
          <w:sz w:val="24"/>
          <w:lang w:eastAsia="ru-RU"/>
        </w:rPr>
        <w:t>в</w:t>
      </w:r>
      <w:r w:rsidRPr="008E10FE">
        <w:rPr>
          <w:rFonts w:ascii="Times New Roman" w:eastAsia="Times New Roman" w:hAnsi="Times New Roman" w:cs="Times New Roman"/>
          <w:sz w:val="24"/>
          <w:lang w:eastAsia="ru-RU"/>
        </w:rPr>
        <w:t xml:space="preserve"> </w:t>
      </w:r>
      <w:r w:rsidRPr="00D75F51">
        <w:rPr>
          <w:rFonts w:ascii="Times New Roman" w:eastAsia="Times New Roman" w:hAnsi="Times New Roman" w:cs="Times New Roman"/>
          <w:sz w:val="24"/>
          <w:lang w:eastAsia="ru-RU"/>
        </w:rPr>
        <w:t>мире</w:t>
      </w:r>
      <w:r w:rsidRPr="008E10FE">
        <w:rPr>
          <w:rFonts w:ascii="Times New Roman" w:eastAsia="Times New Roman" w:hAnsi="Times New Roman" w:cs="Times New Roman"/>
          <w:sz w:val="24"/>
          <w:lang w:eastAsia="ru-RU"/>
        </w:rPr>
        <w:t xml:space="preserve"> </w:t>
      </w:r>
      <w:r w:rsidRPr="00D75F51">
        <w:rPr>
          <w:rFonts w:ascii="Times New Roman" w:eastAsia="Times New Roman" w:hAnsi="Times New Roman" w:cs="Times New Roman"/>
          <w:sz w:val="24"/>
          <w:lang w:eastAsia="ru-RU"/>
        </w:rPr>
        <w:t>образуется</w:t>
      </w:r>
      <w:r w:rsidRPr="008E10FE">
        <w:rPr>
          <w:rFonts w:ascii="Times New Roman" w:eastAsia="Times New Roman" w:hAnsi="Times New Roman" w:cs="Times New Roman"/>
          <w:sz w:val="24"/>
          <w:lang w:eastAsia="ru-RU"/>
        </w:rPr>
        <w:t xml:space="preserve"> </w:t>
      </w:r>
      <w:r w:rsidRPr="00D75F51">
        <w:rPr>
          <w:rFonts w:ascii="Times New Roman" w:eastAsia="Times New Roman" w:hAnsi="Times New Roman" w:cs="Times New Roman"/>
          <w:sz w:val="24"/>
          <w:lang w:eastAsia="ru-RU"/>
        </w:rPr>
        <w:t>около</w:t>
      </w:r>
      <w:r w:rsidRPr="008E10FE">
        <w:rPr>
          <w:rFonts w:ascii="Times New Roman" w:eastAsia="Times New Roman" w:hAnsi="Times New Roman" w:cs="Times New Roman"/>
          <w:sz w:val="24"/>
          <w:lang w:eastAsia="ru-RU"/>
        </w:rPr>
        <w:t xml:space="preserve"> 2 </w:t>
      </w:r>
      <w:r w:rsidRPr="00D75F51">
        <w:rPr>
          <w:rFonts w:ascii="Times New Roman" w:eastAsia="Times New Roman" w:hAnsi="Times New Roman" w:cs="Times New Roman"/>
          <w:sz w:val="24"/>
          <w:lang w:eastAsia="ru-RU"/>
        </w:rPr>
        <w:t>млрд</w:t>
      </w:r>
      <w:r w:rsidRPr="008E10FE">
        <w:rPr>
          <w:rFonts w:ascii="Times New Roman" w:eastAsia="Times New Roman" w:hAnsi="Times New Roman" w:cs="Times New Roman"/>
          <w:sz w:val="24"/>
          <w:lang w:eastAsia="ru-RU"/>
        </w:rPr>
        <w:t xml:space="preserve"> </w:t>
      </w:r>
      <w:r w:rsidRPr="00D75F51">
        <w:rPr>
          <w:rFonts w:ascii="Times New Roman" w:eastAsia="Times New Roman" w:hAnsi="Times New Roman" w:cs="Times New Roman"/>
          <w:sz w:val="24"/>
          <w:lang w:eastAsia="ru-RU"/>
        </w:rPr>
        <w:t>тонн</w:t>
      </w:r>
      <w:r w:rsidRPr="008E10FE">
        <w:rPr>
          <w:rFonts w:ascii="Times New Roman" w:eastAsia="Times New Roman" w:hAnsi="Times New Roman" w:cs="Times New Roman"/>
          <w:sz w:val="24"/>
          <w:lang w:eastAsia="ru-RU"/>
        </w:rPr>
        <w:t xml:space="preserve"> </w:t>
      </w:r>
      <w:r w:rsidRPr="00D75F51">
        <w:rPr>
          <w:rFonts w:ascii="Times New Roman" w:eastAsia="Times New Roman" w:hAnsi="Times New Roman" w:cs="Times New Roman"/>
          <w:sz w:val="24"/>
          <w:lang w:eastAsia="ru-RU"/>
        </w:rPr>
        <w:t>ТКО</w:t>
      </w:r>
      <w:r w:rsidRPr="008E10FE">
        <w:rPr>
          <w:rFonts w:ascii="Times New Roman" w:eastAsia="Times New Roman" w:hAnsi="Times New Roman" w:cs="Times New Roman"/>
          <w:sz w:val="24"/>
          <w:lang w:eastAsia="ru-RU"/>
        </w:rPr>
        <w:t xml:space="preserve"> [1].</w:t>
      </w:r>
    </w:p>
    <w:p w14:paraId="74C0C56F" w14:textId="77777777" w:rsidR="00D75F51" w:rsidRPr="00D75F51" w:rsidRDefault="00D75F51" w:rsidP="00DF2011">
      <w:pPr>
        <w:widowControl w:val="0"/>
        <w:autoSpaceDE w:val="0"/>
        <w:autoSpaceDN w:val="0"/>
        <w:adjustRightInd w:val="0"/>
        <w:spacing w:after="0" w:line="240" w:lineRule="auto"/>
        <w:ind w:firstLine="720"/>
        <w:jc w:val="both"/>
        <w:rPr>
          <w:rFonts w:ascii="Times New Roman" w:eastAsia="Times New Roman" w:hAnsi="Times New Roman" w:cs="Times New Roman"/>
          <w:sz w:val="24"/>
          <w:highlight w:val="yellow"/>
          <w:lang w:eastAsia="ru-RU"/>
        </w:rPr>
      </w:pPr>
      <w:r w:rsidRPr="00D75F51">
        <w:rPr>
          <w:rFonts w:ascii="Times New Roman" w:eastAsia="Times New Roman" w:hAnsi="Times New Roman" w:cs="Times New Roman"/>
          <w:sz w:val="24"/>
          <w:lang w:eastAsia="ru-RU"/>
        </w:rPr>
        <w:t xml:space="preserve">Твёрдые коммунальные отходы (ТКО) – </w:t>
      </w:r>
      <w:r w:rsidRPr="006775B6">
        <w:rPr>
          <w:rFonts w:ascii="Times New Roman" w:eastAsia="Times New Roman" w:hAnsi="Times New Roman" w:cs="Times New Roman"/>
          <w:sz w:val="24"/>
          <w:lang w:eastAsia="ru-RU"/>
        </w:rPr>
        <w:t xml:space="preserve">это </w:t>
      </w:r>
      <w:r w:rsidRPr="00D75F51">
        <w:rPr>
          <w:rFonts w:ascii="Times New Roman" w:eastAsia="Times New Roman" w:hAnsi="Times New Roman" w:cs="Times New Roman"/>
          <w:sz w:val="24"/>
          <w:lang w:eastAsia="ru-RU"/>
        </w:rPr>
        <w:t xml:space="preserve">отходы, </w:t>
      </w:r>
      <w:r w:rsidRPr="006775B6">
        <w:rPr>
          <w:rFonts w:ascii="Times New Roman" w:eastAsia="Times New Roman" w:hAnsi="Times New Roman" w:cs="Times New Roman"/>
          <w:sz w:val="24"/>
          <w:lang w:eastAsia="ru-RU"/>
        </w:rPr>
        <w:t xml:space="preserve">которые </w:t>
      </w:r>
      <w:r w:rsidRPr="00D75F51">
        <w:rPr>
          <w:rFonts w:ascii="Times New Roman" w:eastAsia="Times New Roman" w:hAnsi="Times New Roman" w:cs="Times New Roman"/>
          <w:sz w:val="24"/>
          <w:lang w:eastAsia="ru-RU"/>
        </w:rPr>
        <w:t>образую</w:t>
      </w:r>
      <w:r w:rsidRPr="006775B6">
        <w:rPr>
          <w:rFonts w:ascii="Times New Roman" w:eastAsia="Times New Roman" w:hAnsi="Times New Roman" w:cs="Times New Roman"/>
          <w:sz w:val="24"/>
          <w:lang w:eastAsia="ru-RU"/>
        </w:rPr>
        <w:t>тся</w:t>
      </w:r>
      <w:r w:rsidRPr="00D75F51">
        <w:rPr>
          <w:rFonts w:ascii="Times New Roman" w:eastAsia="Times New Roman" w:hAnsi="Times New Roman" w:cs="Times New Roman"/>
          <w:sz w:val="24"/>
          <w:lang w:eastAsia="ru-RU"/>
        </w:rPr>
        <w:t xml:space="preserve"> в результате жизнедеятельности населения (отходы сферы потребления). </w:t>
      </w:r>
      <w:r w:rsidR="006775B6" w:rsidRPr="006775B6">
        <w:rPr>
          <w:rFonts w:ascii="Times New Roman" w:eastAsia="Times New Roman" w:hAnsi="Times New Roman" w:cs="Times New Roman"/>
          <w:sz w:val="24"/>
          <w:lang w:eastAsia="ru-RU"/>
        </w:rPr>
        <w:t>Эти отходы</w:t>
      </w:r>
      <w:r w:rsidRPr="00D75F51">
        <w:rPr>
          <w:rFonts w:ascii="Times New Roman" w:eastAsia="Times New Roman" w:hAnsi="Times New Roman" w:cs="Times New Roman"/>
          <w:sz w:val="24"/>
          <w:lang w:eastAsia="ru-RU"/>
        </w:rPr>
        <w:t xml:space="preserve"> представляют собой</w:t>
      </w:r>
      <w:r w:rsidR="006775B6" w:rsidRPr="006775B6">
        <w:rPr>
          <w:rFonts w:ascii="Times New Roman" w:eastAsia="Times New Roman" w:hAnsi="Times New Roman" w:cs="Times New Roman"/>
          <w:sz w:val="24"/>
          <w:lang w:eastAsia="ru-RU"/>
        </w:rPr>
        <w:t xml:space="preserve"> </w:t>
      </w:r>
      <w:r w:rsidR="006775B6" w:rsidRPr="00D75F51">
        <w:rPr>
          <w:rFonts w:ascii="Times New Roman" w:eastAsia="Times New Roman" w:hAnsi="Times New Roman" w:cs="Times New Roman"/>
          <w:sz w:val="24"/>
          <w:lang w:eastAsia="ru-RU"/>
        </w:rPr>
        <w:t>материалы</w:t>
      </w:r>
      <w:r w:rsidR="006775B6" w:rsidRPr="006775B6">
        <w:rPr>
          <w:rFonts w:ascii="Times New Roman" w:eastAsia="Times New Roman" w:hAnsi="Times New Roman" w:cs="Times New Roman"/>
          <w:sz w:val="24"/>
          <w:lang w:eastAsia="ru-RU"/>
        </w:rPr>
        <w:t xml:space="preserve"> и изделия</w:t>
      </w:r>
      <w:r w:rsidRPr="00D75F51">
        <w:rPr>
          <w:rFonts w:ascii="Times New Roman" w:eastAsia="Times New Roman" w:hAnsi="Times New Roman" w:cs="Times New Roman"/>
          <w:sz w:val="24"/>
          <w:lang w:eastAsia="ru-RU"/>
        </w:rPr>
        <w:t xml:space="preserve">, </w:t>
      </w:r>
      <w:r w:rsidR="006775B6">
        <w:rPr>
          <w:rFonts w:ascii="Times New Roman" w:eastAsia="Times New Roman" w:hAnsi="Times New Roman" w:cs="Times New Roman"/>
          <w:sz w:val="24"/>
          <w:lang w:eastAsia="ru-RU"/>
        </w:rPr>
        <w:t xml:space="preserve">которые </w:t>
      </w:r>
      <w:r w:rsidRPr="00D75F51">
        <w:rPr>
          <w:rFonts w:ascii="Times New Roman" w:eastAsia="Times New Roman" w:hAnsi="Times New Roman" w:cs="Times New Roman"/>
          <w:sz w:val="24"/>
          <w:lang w:eastAsia="ru-RU"/>
        </w:rPr>
        <w:t>непригодны для дальнейшего использования</w:t>
      </w:r>
      <w:r w:rsidR="006775B6">
        <w:rPr>
          <w:rFonts w:ascii="Times New Roman" w:eastAsia="Times New Roman" w:hAnsi="Times New Roman" w:cs="Times New Roman"/>
          <w:sz w:val="24"/>
          <w:lang w:eastAsia="ru-RU"/>
        </w:rPr>
        <w:t xml:space="preserve">. Они накапливаются </w:t>
      </w:r>
      <w:r w:rsidR="006775B6" w:rsidRPr="00D75F51">
        <w:rPr>
          <w:rFonts w:ascii="Times New Roman" w:eastAsia="Times New Roman" w:hAnsi="Times New Roman" w:cs="Times New Roman"/>
          <w:sz w:val="24"/>
          <w:lang w:eastAsia="ru-RU"/>
        </w:rPr>
        <w:t>на предприятиях общественного питания,</w:t>
      </w:r>
      <w:r w:rsidR="006775B6">
        <w:rPr>
          <w:rFonts w:ascii="Times New Roman" w:eastAsia="Times New Roman" w:hAnsi="Times New Roman" w:cs="Times New Roman"/>
          <w:sz w:val="24"/>
          <w:lang w:eastAsia="ru-RU"/>
        </w:rPr>
        <w:t xml:space="preserve"> в</w:t>
      </w:r>
      <w:r w:rsidRPr="00D75F51">
        <w:rPr>
          <w:rFonts w:ascii="Times New Roman" w:eastAsia="Times New Roman" w:hAnsi="Times New Roman" w:cs="Times New Roman"/>
          <w:sz w:val="24"/>
          <w:lang w:eastAsia="ru-RU"/>
        </w:rPr>
        <w:t xml:space="preserve"> жилых массивах, учреждениях, гостиницах и т. п.</w:t>
      </w:r>
    </w:p>
    <w:p w14:paraId="22632046" w14:textId="77777777" w:rsidR="00D75F51" w:rsidRDefault="006775B6" w:rsidP="00DF2011">
      <w:pPr>
        <w:widowControl w:val="0"/>
        <w:autoSpaceDE w:val="0"/>
        <w:autoSpaceDN w:val="0"/>
        <w:adjustRightInd w:val="0"/>
        <w:spacing w:after="0" w:line="240" w:lineRule="auto"/>
        <w:ind w:firstLine="720"/>
        <w:jc w:val="both"/>
        <w:rPr>
          <w:rFonts w:ascii="Times New Roman" w:eastAsia="Times New Roman" w:hAnsi="Times New Roman" w:cs="Times New Roman"/>
          <w:sz w:val="24"/>
          <w:lang w:eastAsia="ru-RU"/>
        </w:rPr>
      </w:pPr>
      <w:r w:rsidRPr="006775B6">
        <w:rPr>
          <w:rFonts w:ascii="Times New Roman" w:eastAsia="Times New Roman" w:hAnsi="Times New Roman" w:cs="Times New Roman"/>
          <w:sz w:val="24"/>
          <w:lang w:eastAsia="ru-RU"/>
        </w:rPr>
        <w:t>П</w:t>
      </w:r>
      <w:r w:rsidRPr="00D75F51">
        <w:rPr>
          <w:rFonts w:ascii="Times New Roman" w:eastAsia="Times New Roman" w:hAnsi="Times New Roman" w:cs="Times New Roman"/>
          <w:sz w:val="24"/>
          <w:lang w:eastAsia="ru-RU"/>
        </w:rPr>
        <w:t>роблема удаления и обезвреживания ТКО</w:t>
      </w:r>
      <w:r w:rsidRPr="006775B6">
        <w:rPr>
          <w:rFonts w:ascii="Times New Roman" w:eastAsia="Times New Roman" w:hAnsi="Times New Roman" w:cs="Times New Roman"/>
          <w:sz w:val="24"/>
          <w:lang w:eastAsia="ru-RU"/>
        </w:rPr>
        <w:t xml:space="preserve"> д</w:t>
      </w:r>
      <w:r w:rsidR="00D75F51" w:rsidRPr="00D75F51">
        <w:rPr>
          <w:rFonts w:ascii="Times New Roman" w:eastAsia="Times New Roman" w:hAnsi="Times New Roman" w:cs="Times New Roman"/>
          <w:sz w:val="24"/>
          <w:lang w:eastAsia="ru-RU"/>
        </w:rPr>
        <w:t xml:space="preserve">ля любого города и крупного населенного пункта является, прежде всего, экологической. Сбор, удаление и обезвреживание ТКО – </w:t>
      </w:r>
      <w:r w:rsidRPr="006775B6">
        <w:rPr>
          <w:rFonts w:ascii="Times New Roman" w:eastAsia="Times New Roman" w:hAnsi="Times New Roman" w:cs="Times New Roman"/>
          <w:sz w:val="24"/>
          <w:lang w:eastAsia="ru-RU"/>
        </w:rPr>
        <w:t xml:space="preserve">это </w:t>
      </w:r>
      <w:r w:rsidR="00D75F51" w:rsidRPr="00D75F51">
        <w:rPr>
          <w:rFonts w:ascii="Times New Roman" w:eastAsia="Times New Roman" w:hAnsi="Times New Roman" w:cs="Times New Roman"/>
          <w:sz w:val="24"/>
          <w:lang w:eastAsia="ru-RU"/>
        </w:rPr>
        <w:t xml:space="preserve">взаимосвязанные этапы процесса санитарной очистки населенных мест и составляют одну из наиболее </w:t>
      </w:r>
      <w:r w:rsidRPr="00D75F51">
        <w:rPr>
          <w:rFonts w:ascii="Times New Roman" w:eastAsia="Times New Roman" w:hAnsi="Times New Roman" w:cs="Times New Roman"/>
          <w:sz w:val="24"/>
          <w:lang w:eastAsia="ru-RU"/>
        </w:rPr>
        <w:t>сложных</w:t>
      </w:r>
      <w:r w:rsidRPr="006775B6">
        <w:rPr>
          <w:rFonts w:ascii="Times New Roman" w:eastAsia="Times New Roman" w:hAnsi="Times New Roman" w:cs="Times New Roman"/>
          <w:sz w:val="24"/>
          <w:lang w:eastAsia="ru-RU"/>
        </w:rPr>
        <w:t xml:space="preserve"> и важных </w:t>
      </w:r>
      <w:r w:rsidR="00D75F51" w:rsidRPr="00D75F51">
        <w:rPr>
          <w:rFonts w:ascii="Times New Roman" w:eastAsia="Times New Roman" w:hAnsi="Times New Roman" w:cs="Times New Roman"/>
          <w:sz w:val="24"/>
          <w:lang w:eastAsia="ru-RU"/>
        </w:rPr>
        <w:t xml:space="preserve">проблем развития и функционирования городского хозяйства, </w:t>
      </w:r>
      <w:r w:rsidRPr="006775B6">
        <w:rPr>
          <w:rFonts w:ascii="Times New Roman" w:eastAsia="Times New Roman" w:hAnsi="Times New Roman" w:cs="Times New Roman"/>
          <w:sz w:val="24"/>
          <w:lang w:eastAsia="ru-RU"/>
        </w:rPr>
        <w:t>улучшения условий жизни человека и общественной гигиены</w:t>
      </w:r>
      <w:r w:rsidR="00D75F51" w:rsidRPr="00D75F51">
        <w:rPr>
          <w:rFonts w:ascii="Times New Roman" w:eastAsia="Times New Roman" w:hAnsi="Times New Roman" w:cs="Times New Roman"/>
          <w:sz w:val="24"/>
          <w:lang w:eastAsia="ru-RU"/>
        </w:rPr>
        <w:t>.</w:t>
      </w:r>
    </w:p>
    <w:p w14:paraId="4FD9D51A" w14:textId="77777777" w:rsidR="00D75F51" w:rsidRPr="006775B6" w:rsidRDefault="006775B6" w:rsidP="00DF2011">
      <w:pPr>
        <w:widowControl w:val="0"/>
        <w:autoSpaceDE w:val="0"/>
        <w:autoSpaceDN w:val="0"/>
        <w:adjustRightInd w:val="0"/>
        <w:spacing w:after="0" w:line="240" w:lineRule="auto"/>
        <w:ind w:firstLine="720"/>
        <w:jc w:val="both"/>
        <w:rPr>
          <w:rFonts w:ascii="Times New Roman" w:eastAsia="Times New Roman" w:hAnsi="Times New Roman" w:cs="Times New Roman"/>
          <w:sz w:val="24"/>
          <w:highlight w:val="yellow"/>
          <w:lang w:eastAsia="ru-RU"/>
        </w:rPr>
      </w:pPr>
      <w:r w:rsidRPr="006775B6">
        <w:rPr>
          <w:rFonts w:ascii="Times New Roman" w:eastAsia="Times New Roman" w:hAnsi="Times New Roman" w:cs="Times New Roman"/>
          <w:sz w:val="24"/>
          <w:lang w:eastAsia="ru-RU"/>
        </w:rPr>
        <w:t>Захоронение на специализированных полигонах – это самый распространённый способ</w:t>
      </w:r>
      <w:r w:rsidR="00D75F51" w:rsidRPr="006775B6">
        <w:rPr>
          <w:rFonts w:ascii="Times New Roman" w:eastAsia="Times New Roman" w:hAnsi="Times New Roman" w:cs="Times New Roman"/>
          <w:sz w:val="24"/>
          <w:lang w:eastAsia="ru-RU"/>
        </w:rPr>
        <w:t xml:space="preserve"> обезвреживания и утилизации ТКО. Полигон твердых коммунальных отходов – это отдельный участок земли или котлован, на который поступают коммунальные отходы. Он представляют собой комплексы природоохранительных сооружений, предназначенных для складирования, изоляции и обезвреживания твёрдых коммунальных отходов. Эти комплексы обеспечивают </w:t>
      </w:r>
      <w:r w:rsidR="00D75F51" w:rsidRPr="006775B6">
        <w:rPr>
          <w:rFonts w:ascii="Times New Roman" w:eastAsia="Times New Roman" w:hAnsi="Times New Roman" w:cs="Times New Roman"/>
          <w:sz w:val="24"/>
          <w:lang w:eastAsia="ru-RU"/>
        </w:rPr>
        <w:lastRenderedPageBreak/>
        <w:t>защиту от загрязнения</w:t>
      </w:r>
      <w:r>
        <w:rPr>
          <w:rFonts w:ascii="Times New Roman" w:eastAsia="Times New Roman" w:hAnsi="Times New Roman" w:cs="Times New Roman"/>
          <w:sz w:val="24"/>
          <w:lang w:eastAsia="ru-RU"/>
        </w:rPr>
        <w:t xml:space="preserve"> </w:t>
      </w:r>
      <w:r w:rsidRPr="006775B6">
        <w:rPr>
          <w:rFonts w:ascii="Times New Roman" w:eastAsia="Times New Roman" w:hAnsi="Times New Roman" w:cs="Times New Roman"/>
          <w:sz w:val="24"/>
          <w:lang w:eastAsia="ru-RU"/>
        </w:rPr>
        <w:t>почвы,</w:t>
      </w:r>
      <w:r w:rsidR="00D75F51" w:rsidRPr="006775B6">
        <w:rPr>
          <w:rFonts w:ascii="Times New Roman" w:eastAsia="Times New Roman" w:hAnsi="Times New Roman" w:cs="Times New Roman"/>
          <w:sz w:val="24"/>
          <w:lang w:eastAsia="ru-RU"/>
        </w:rPr>
        <w:t xml:space="preserve"> атмосферы, </w:t>
      </w:r>
      <w:r w:rsidRPr="006775B6">
        <w:rPr>
          <w:rFonts w:ascii="Times New Roman" w:eastAsia="Times New Roman" w:hAnsi="Times New Roman" w:cs="Times New Roman"/>
          <w:sz w:val="24"/>
          <w:lang w:eastAsia="ru-RU"/>
        </w:rPr>
        <w:t>грунтовых</w:t>
      </w:r>
      <w:r>
        <w:rPr>
          <w:rFonts w:ascii="Times New Roman" w:eastAsia="Times New Roman" w:hAnsi="Times New Roman" w:cs="Times New Roman"/>
          <w:sz w:val="24"/>
          <w:lang w:eastAsia="ru-RU"/>
        </w:rPr>
        <w:t xml:space="preserve">  и поверхностных </w:t>
      </w:r>
      <w:r w:rsidR="00D75F51" w:rsidRPr="006775B6">
        <w:rPr>
          <w:rFonts w:ascii="Times New Roman" w:eastAsia="Times New Roman" w:hAnsi="Times New Roman" w:cs="Times New Roman"/>
          <w:sz w:val="24"/>
          <w:lang w:eastAsia="ru-RU"/>
        </w:rPr>
        <w:t>вод.</w:t>
      </w:r>
    </w:p>
    <w:p w14:paraId="72D11EB5" w14:textId="77777777" w:rsidR="006775B6" w:rsidRDefault="006775B6" w:rsidP="00DF2011">
      <w:pPr>
        <w:widowControl w:val="0"/>
        <w:autoSpaceDE w:val="0"/>
        <w:autoSpaceDN w:val="0"/>
        <w:adjustRightInd w:val="0"/>
        <w:spacing w:after="0" w:line="240" w:lineRule="auto"/>
        <w:ind w:firstLine="720"/>
        <w:jc w:val="both"/>
        <w:rPr>
          <w:rFonts w:ascii="Times New Roman" w:eastAsia="Times New Roman" w:hAnsi="Times New Roman" w:cs="Times New Roman"/>
          <w:sz w:val="24"/>
          <w:lang w:eastAsia="ru-RU"/>
        </w:rPr>
      </w:pPr>
      <w:r w:rsidRPr="001D7967">
        <w:rPr>
          <w:rFonts w:ascii="Times New Roman" w:eastAsia="Times New Roman" w:hAnsi="Times New Roman" w:cs="Times New Roman"/>
          <w:sz w:val="24"/>
          <w:lang w:eastAsia="ru-RU"/>
        </w:rPr>
        <w:t xml:space="preserve">Несмотря на то, что планируется снижение вывозимых на захоронение объёмов ТКО в России, </w:t>
      </w:r>
      <w:r w:rsidR="001D7967" w:rsidRPr="001D7967">
        <w:rPr>
          <w:rFonts w:ascii="Times New Roman" w:eastAsia="Times New Roman" w:hAnsi="Times New Roman" w:cs="Times New Roman"/>
          <w:sz w:val="24"/>
          <w:lang w:eastAsia="ru-RU"/>
        </w:rPr>
        <w:t>захоронение отходов на полигоне</w:t>
      </w:r>
      <w:r w:rsidRPr="001D7967">
        <w:rPr>
          <w:rFonts w:ascii="Times New Roman" w:eastAsia="Times New Roman" w:hAnsi="Times New Roman" w:cs="Times New Roman"/>
          <w:sz w:val="24"/>
          <w:lang w:eastAsia="ru-RU"/>
        </w:rPr>
        <w:t xml:space="preserve"> остается самым распространённым способом. </w:t>
      </w:r>
      <w:r w:rsidR="00C11FA7" w:rsidRPr="00C11FA7">
        <w:rPr>
          <w:rFonts w:ascii="Times New Roman" w:eastAsia="Times New Roman" w:hAnsi="Times New Roman" w:cs="Times New Roman"/>
          <w:sz w:val="24"/>
          <w:lang w:eastAsia="ru-RU"/>
        </w:rPr>
        <w:t xml:space="preserve">Однако </w:t>
      </w:r>
      <w:r w:rsidR="00C11FA7">
        <w:rPr>
          <w:rFonts w:ascii="Times New Roman" w:eastAsia="Times New Roman" w:hAnsi="Times New Roman" w:cs="Times New Roman"/>
          <w:sz w:val="24"/>
          <w:lang w:eastAsia="ru-RU"/>
        </w:rPr>
        <w:t>полигон ТКО</w:t>
      </w:r>
      <w:r w:rsidR="00C11FA7" w:rsidRPr="00C11FA7">
        <w:rPr>
          <w:rFonts w:ascii="Times New Roman" w:eastAsia="Times New Roman" w:hAnsi="Times New Roman" w:cs="Times New Roman"/>
          <w:sz w:val="24"/>
          <w:lang w:eastAsia="ru-RU"/>
        </w:rPr>
        <w:t xml:space="preserve"> мо</w:t>
      </w:r>
      <w:r w:rsidR="00C11FA7">
        <w:rPr>
          <w:rFonts w:ascii="Times New Roman" w:eastAsia="Times New Roman" w:hAnsi="Times New Roman" w:cs="Times New Roman"/>
          <w:sz w:val="24"/>
          <w:lang w:eastAsia="ru-RU"/>
        </w:rPr>
        <w:t>жет</w:t>
      </w:r>
      <w:r w:rsidR="00C11FA7" w:rsidRPr="00C11FA7">
        <w:rPr>
          <w:rFonts w:ascii="Times New Roman" w:eastAsia="Times New Roman" w:hAnsi="Times New Roman" w:cs="Times New Roman"/>
          <w:sz w:val="24"/>
          <w:lang w:eastAsia="ru-RU"/>
        </w:rPr>
        <w:t xml:space="preserve"> стать «экологической бомбой» в случае возникновения </w:t>
      </w:r>
      <w:r w:rsidR="00C11FA7">
        <w:rPr>
          <w:rFonts w:ascii="Times New Roman" w:eastAsia="Times New Roman" w:hAnsi="Times New Roman" w:cs="Times New Roman"/>
          <w:sz w:val="24"/>
          <w:lang w:eastAsia="ru-RU"/>
        </w:rPr>
        <w:t>пожара.</w:t>
      </w:r>
      <w:r w:rsidRPr="001D7967">
        <w:rPr>
          <w:rFonts w:ascii="Times New Roman" w:eastAsia="Times New Roman" w:hAnsi="Times New Roman" w:cs="Times New Roman"/>
          <w:sz w:val="24"/>
          <w:lang w:eastAsia="ru-RU"/>
        </w:rPr>
        <w:t xml:space="preserve"> </w:t>
      </w:r>
      <w:r w:rsidR="00817382">
        <w:rPr>
          <w:rFonts w:ascii="Times New Roman" w:eastAsia="Times New Roman" w:hAnsi="Times New Roman" w:cs="Times New Roman"/>
          <w:sz w:val="24"/>
          <w:lang w:eastAsia="ru-RU"/>
        </w:rPr>
        <w:t>Пожар на полигоне ТКО</w:t>
      </w:r>
      <w:r w:rsidR="00155022">
        <w:rPr>
          <w:rFonts w:ascii="Times New Roman" w:eastAsia="Times New Roman" w:hAnsi="Times New Roman" w:cs="Times New Roman"/>
          <w:sz w:val="24"/>
          <w:lang w:eastAsia="ru-RU"/>
        </w:rPr>
        <w:t xml:space="preserve"> может привести </w:t>
      </w:r>
      <w:r w:rsidR="00155022" w:rsidRPr="00155022">
        <w:rPr>
          <w:rFonts w:ascii="Times New Roman" w:eastAsia="Times New Roman" w:hAnsi="Times New Roman" w:cs="Times New Roman"/>
          <w:sz w:val="24"/>
          <w:lang w:eastAsia="ru-RU"/>
        </w:rPr>
        <w:t>к неприятному запаху, выделению опасных для человека и окружающей среды веществ в атмосферу, мусорным оползням и другим проблемам</w:t>
      </w:r>
      <w:r w:rsidR="00155022" w:rsidRPr="006A6C65">
        <w:rPr>
          <w:rFonts w:ascii="Times New Roman" w:eastAsia="Times New Roman" w:hAnsi="Times New Roman" w:cs="Times New Roman"/>
          <w:sz w:val="24"/>
          <w:lang w:eastAsia="ru-RU"/>
        </w:rPr>
        <w:t xml:space="preserve">. </w:t>
      </w:r>
      <w:r w:rsidR="006A6C65">
        <w:rPr>
          <w:rFonts w:ascii="Times New Roman" w:eastAsia="Times New Roman" w:hAnsi="Times New Roman" w:cs="Times New Roman"/>
          <w:sz w:val="24"/>
          <w:lang w:eastAsia="ru-RU"/>
        </w:rPr>
        <w:t xml:space="preserve">Поэтому важно предотвращать подобные ситуации, т.к. </w:t>
      </w:r>
      <w:r w:rsidR="00256FB1">
        <w:rPr>
          <w:rFonts w:ascii="Times New Roman" w:eastAsia="Times New Roman" w:hAnsi="Times New Roman" w:cs="Times New Roman"/>
          <w:sz w:val="24"/>
          <w:lang w:eastAsia="ru-RU"/>
        </w:rPr>
        <w:t xml:space="preserve">чем длительнее происходит пожар, тем больший ущерб будет нанесён окружающей среде и человеку. Оптимальным способом предотвращения будет мониторинг текущего состояния полигона и прогнозирование </w:t>
      </w:r>
      <w:r w:rsidR="00133B0B">
        <w:rPr>
          <w:rFonts w:ascii="Times New Roman" w:eastAsia="Times New Roman" w:hAnsi="Times New Roman" w:cs="Times New Roman"/>
          <w:sz w:val="24"/>
          <w:lang w:eastAsia="ru-RU"/>
        </w:rPr>
        <w:t>возникновения</w:t>
      </w:r>
      <w:r w:rsidR="00256FB1">
        <w:rPr>
          <w:rFonts w:ascii="Times New Roman" w:eastAsia="Times New Roman" w:hAnsi="Times New Roman" w:cs="Times New Roman"/>
          <w:sz w:val="24"/>
          <w:lang w:eastAsia="ru-RU"/>
        </w:rPr>
        <w:t xml:space="preserve"> пожара.</w:t>
      </w:r>
    </w:p>
    <w:p w14:paraId="5B9404E8" w14:textId="77777777" w:rsidR="00323D31" w:rsidRPr="00323D31" w:rsidRDefault="00256FB1" w:rsidP="00DF2011">
      <w:pPr>
        <w:widowControl w:val="0"/>
        <w:autoSpaceDE w:val="0"/>
        <w:autoSpaceDN w:val="0"/>
        <w:adjustRightInd w:val="0"/>
        <w:spacing w:after="0" w:line="240" w:lineRule="auto"/>
        <w:ind w:firstLine="720"/>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Одним из подходов, </w:t>
      </w:r>
      <w:r w:rsidR="00133B0B">
        <w:rPr>
          <w:rFonts w:ascii="Times New Roman" w:eastAsia="Times New Roman" w:hAnsi="Times New Roman" w:cs="Times New Roman"/>
          <w:sz w:val="24"/>
          <w:lang w:eastAsia="ru-RU"/>
        </w:rPr>
        <w:t>который можно применить</w:t>
      </w:r>
      <w:r>
        <w:rPr>
          <w:rFonts w:ascii="Times New Roman" w:eastAsia="Times New Roman" w:hAnsi="Times New Roman" w:cs="Times New Roman"/>
          <w:sz w:val="24"/>
          <w:lang w:eastAsia="ru-RU"/>
        </w:rPr>
        <w:t xml:space="preserve"> для нахождения подземных пожаров, является определение индекса пожарного риска</w:t>
      </w:r>
      <w:r w:rsidR="006F22A5">
        <w:rPr>
          <w:rFonts w:ascii="Times New Roman" w:eastAsia="Times New Roman" w:hAnsi="Times New Roman" w:cs="Times New Roman"/>
          <w:sz w:val="24"/>
          <w:lang w:eastAsia="ru-RU"/>
        </w:rPr>
        <w:t xml:space="preserve"> </w:t>
      </w:r>
      <w:r w:rsidR="006F22A5" w:rsidRPr="006F22A5">
        <w:rPr>
          <w:rFonts w:ascii="Times New Roman" w:eastAsia="Times New Roman" w:hAnsi="Times New Roman" w:cs="Times New Roman"/>
          <w:sz w:val="24"/>
          <w:lang w:eastAsia="ru-RU"/>
        </w:rPr>
        <w:t>[2]</w:t>
      </w:r>
      <w:r w:rsidR="006F22A5">
        <w:rPr>
          <w:rFonts w:ascii="Times New Roman" w:eastAsia="Times New Roman" w:hAnsi="Times New Roman" w:cs="Times New Roman"/>
          <w:sz w:val="24"/>
          <w:lang w:eastAsia="ru-RU"/>
        </w:rPr>
        <w:t xml:space="preserve">. </w:t>
      </w:r>
      <w:r w:rsidR="00323D31">
        <w:rPr>
          <w:rFonts w:ascii="Times New Roman" w:eastAsia="Times New Roman" w:hAnsi="Times New Roman" w:cs="Times New Roman"/>
          <w:sz w:val="24"/>
          <w:lang w:eastAsia="ru-RU"/>
        </w:rPr>
        <w:t xml:space="preserve">Данный подход был разработан на основе данных, полученных с Бриджтонского полигона ТКО в штате Миссури, США. </w:t>
      </w:r>
    </w:p>
    <w:p w14:paraId="588D1B8F" w14:textId="77777777" w:rsidR="005C2477" w:rsidRDefault="005C2477" w:rsidP="00DF2011">
      <w:pPr>
        <w:widowControl w:val="0"/>
        <w:autoSpaceDE w:val="0"/>
        <w:autoSpaceDN w:val="0"/>
        <w:adjustRightInd w:val="0"/>
        <w:spacing w:after="0" w:line="240" w:lineRule="auto"/>
        <w:ind w:firstLine="720"/>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В</w:t>
      </w:r>
      <w:r w:rsidR="006F22A5">
        <w:rPr>
          <w:rFonts w:ascii="Times New Roman" w:eastAsia="Times New Roman" w:hAnsi="Times New Roman" w:cs="Times New Roman"/>
          <w:sz w:val="24"/>
          <w:lang w:eastAsia="ru-RU"/>
        </w:rPr>
        <w:t xml:space="preserve"> качестве входных параметров</w:t>
      </w:r>
      <w:r w:rsidR="00186C4A">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 xml:space="preserve">используются </w:t>
      </w:r>
      <w:r w:rsidR="006F22A5">
        <w:rPr>
          <w:rFonts w:ascii="Times New Roman" w:eastAsia="Times New Roman" w:hAnsi="Times New Roman" w:cs="Times New Roman"/>
          <w:sz w:val="24"/>
          <w:lang w:eastAsia="ru-RU"/>
        </w:rPr>
        <w:t>концентрации метана, кислорода, соотно</w:t>
      </w:r>
      <w:r w:rsidR="00186C4A">
        <w:rPr>
          <w:rFonts w:ascii="Times New Roman" w:eastAsia="Times New Roman" w:hAnsi="Times New Roman" w:cs="Times New Roman"/>
          <w:sz w:val="24"/>
          <w:lang w:eastAsia="ru-RU"/>
        </w:rPr>
        <w:t>шения метана к углекислому газу и</w:t>
      </w:r>
      <w:r w:rsidR="006F22A5">
        <w:rPr>
          <w:rFonts w:ascii="Times New Roman" w:eastAsia="Times New Roman" w:hAnsi="Times New Roman" w:cs="Times New Roman"/>
          <w:sz w:val="24"/>
          <w:lang w:eastAsia="ru-RU"/>
        </w:rPr>
        <w:t xml:space="preserve"> температуру в газо</w:t>
      </w:r>
      <w:r w:rsidR="00186C4A">
        <w:rPr>
          <w:rFonts w:ascii="Times New Roman" w:eastAsia="Times New Roman" w:hAnsi="Times New Roman" w:cs="Times New Roman"/>
          <w:sz w:val="24"/>
          <w:lang w:eastAsia="ru-RU"/>
        </w:rPr>
        <w:t xml:space="preserve">вой скважине. </w:t>
      </w:r>
      <w:r w:rsidR="00186C4A" w:rsidRPr="00186C4A">
        <w:rPr>
          <w:rFonts w:ascii="Times New Roman" w:eastAsia="Times New Roman" w:hAnsi="Times New Roman" w:cs="Times New Roman"/>
          <w:sz w:val="24"/>
          <w:lang w:eastAsia="ru-RU"/>
        </w:rPr>
        <w:t>Также для определения возникновения пожара используется остаточный азот - часть азота, которая остаётся неиспользованной во время аэробного разложения.</w:t>
      </w:r>
      <w:r>
        <w:rPr>
          <w:rFonts w:ascii="Times New Roman" w:eastAsia="Times New Roman" w:hAnsi="Times New Roman" w:cs="Times New Roman"/>
          <w:sz w:val="24"/>
          <w:lang w:eastAsia="ru-RU"/>
        </w:rPr>
        <w:t xml:space="preserve"> Были использованы еженедельные данные в промежутке от июня 2013 года до октября 2016 года.</w:t>
      </w:r>
      <w:r w:rsidR="00186C4A">
        <w:rPr>
          <w:rFonts w:ascii="Times New Roman" w:eastAsia="Times New Roman" w:hAnsi="Times New Roman" w:cs="Times New Roman"/>
          <w:sz w:val="24"/>
          <w:lang w:eastAsia="ru-RU"/>
        </w:rPr>
        <w:t xml:space="preserve"> </w:t>
      </w:r>
    </w:p>
    <w:p w14:paraId="386730A4" w14:textId="46887B42" w:rsidR="005C2477" w:rsidRDefault="005C2477" w:rsidP="00DF2011">
      <w:pPr>
        <w:widowControl w:val="0"/>
        <w:autoSpaceDE w:val="0"/>
        <w:autoSpaceDN w:val="0"/>
        <w:adjustRightInd w:val="0"/>
        <w:spacing w:after="0" w:line="240" w:lineRule="auto"/>
        <w:ind w:firstLine="708"/>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Далее производилась категоризация параметров на безопасные и небезопасные значения. Результаты категоризации представлены в таблице 1.</w:t>
      </w:r>
      <w:r w:rsidR="00D06F80">
        <w:rPr>
          <w:rFonts w:ascii="Times New Roman" w:eastAsia="Times New Roman" w:hAnsi="Times New Roman" w:cs="Times New Roman"/>
          <w:sz w:val="24"/>
          <w:lang w:eastAsia="ru-RU"/>
        </w:rPr>
        <w:t xml:space="preserve"> </w:t>
      </w:r>
      <w:r w:rsidR="00797DDE">
        <w:rPr>
          <w:rFonts w:ascii="Times New Roman" w:eastAsia="Times New Roman" w:hAnsi="Times New Roman" w:cs="Times New Roman"/>
          <w:sz w:val="24"/>
          <w:lang w:eastAsia="ru-RU"/>
        </w:rPr>
        <w:t xml:space="preserve">Безопасные и небезопасные значения метана и кислорода установлены </w:t>
      </w:r>
      <w:r w:rsidR="00797DDE" w:rsidRPr="00797DDE">
        <w:rPr>
          <w:rFonts w:ascii="Times New Roman" w:eastAsia="Times New Roman" w:hAnsi="Times New Roman" w:cs="Times New Roman"/>
          <w:sz w:val="24"/>
          <w:lang w:eastAsia="ru-RU"/>
        </w:rPr>
        <w:t>в соответствии с эксплуатационными стандартами, указанными в разделе 40 Свода федеральных правил</w:t>
      </w:r>
      <w:r w:rsidR="00797DDE">
        <w:rPr>
          <w:rFonts w:ascii="Times New Roman" w:eastAsia="Times New Roman" w:hAnsi="Times New Roman" w:cs="Times New Roman"/>
          <w:sz w:val="24"/>
          <w:lang w:eastAsia="ru-RU"/>
        </w:rPr>
        <w:t xml:space="preserve"> США</w:t>
      </w:r>
      <w:r w:rsidR="00797DDE" w:rsidRPr="00797DDE">
        <w:rPr>
          <w:rFonts w:ascii="Times New Roman" w:eastAsia="Times New Roman" w:hAnsi="Times New Roman" w:cs="Times New Roman"/>
          <w:sz w:val="24"/>
          <w:lang w:eastAsia="ru-RU"/>
        </w:rPr>
        <w:t xml:space="preserve"> (CFR §60.753)</w:t>
      </w:r>
      <w:r w:rsidR="00797DDE">
        <w:rPr>
          <w:rFonts w:ascii="Times New Roman" w:eastAsia="Times New Roman" w:hAnsi="Times New Roman" w:cs="Times New Roman"/>
          <w:sz w:val="24"/>
          <w:lang w:eastAsia="ru-RU"/>
        </w:rPr>
        <w:t xml:space="preserve">. Значения соотношения </w:t>
      </w:r>
      <w:r w:rsidR="00797DDE" w:rsidRPr="00323D31">
        <w:rPr>
          <w:rFonts w:ascii="Times New Roman" w:hAnsi="Times New Roman"/>
          <w:sz w:val="24"/>
        </w:rPr>
        <w:t>CH</w:t>
      </w:r>
      <w:r w:rsidR="00797DDE" w:rsidRPr="00323D31">
        <w:rPr>
          <w:rFonts w:ascii="Times New Roman" w:hAnsi="Times New Roman"/>
          <w:sz w:val="24"/>
          <w:vertAlign w:val="subscript"/>
        </w:rPr>
        <w:t>4</w:t>
      </w:r>
      <w:r w:rsidR="00797DDE" w:rsidRPr="00323D31">
        <w:rPr>
          <w:rFonts w:ascii="Times New Roman" w:hAnsi="Times New Roman"/>
          <w:sz w:val="24"/>
        </w:rPr>
        <w:t xml:space="preserve"> к CO</w:t>
      </w:r>
      <w:r w:rsidR="00797DDE" w:rsidRPr="00323D31">
        <w:rPr>
          <w:rFonts w:ascii="Times New Roman" w:hAnsi="Times New Roman"/>
          <w:sz w:val="24"/>
          <w:vertAlign w:val="subscript"/>
        </w:rPr>
        <w:t>2</w:t>
      </w:r>
      <w:r w:rsidR="00797DDE">
        <w:rPr>
          <w:rFonts w:ascii="Times New Roman" w:hAnsi="Times New Roman"/>
          <w:sz w:val="24"/>
        </w:rPr>
        <w:t xml:space="preserve"> и температуры в газовой скважине</w:t>
      </w:r>
      <w:r w:rsidR="008F0ABC">
        <w:rPr>
          <w:rFonts w:ascii="Times New Roman" w:hAnsi="Times New Roman"/>
          <w:sz w:val="24"/>
        </w:rPr>
        <w:t xml:space="preserve"> соответствуют предложенным</w:t>
      </w:r>
      <w:r w:rsidR="008F0ABC" w:rsidRPr="008F0ABC">
        <w:rPr>
          <w:rFonts w:ascii="Times New Roman" w:hAnsi="Times New Roman"/>
          <w:sz w:val="24"/>
        </w:rPr>
        <w:t xml:space="preserve"> </w:t>
      </w:r>
      <w:r w:rsidR="008F0ABC">
        <w:rPr>
          <w:rFonts w:ascii="Times New Roman" w:hAnsi="Times New Roman"/>
          <w:sz w:val="24"/>
        </w:rPr>
        <w:t>Тальхамером</w:t>
      </w:r>
      <w:r w:rsidR="008F0ABC" w:rsidRPr="008F0ABC">
        <w:rPr>
          <w:rFonts w:ascii="Times New Roman" w:hAnsi="Times New Roman"/>
          <w:sz w:val="24"/>
        </w:rPr>
        <w:t xml:space="preserve"> [3]. </w:t>
      </w:r>
      <w:r w:rsidR="008F0ABC">
        <w:rPr>
          <w:rFonts w:ascii="Times New Roman" w:hAnsi="Times New Roman"/>
          <w:sz w:val="24"/>
        </w:rPr>
        <w:t xml:space="preserve">Значения остаточного азота были выбраны на основе работы </w:t>
      </w:r>
      <w:r w:rsidR="000F7AB5">
        <w:rPr>
          <w:rFonts w:ascii="Times New Roman" w:hAnsi="Times New Roman"/>
          <w:sz w:val="24"/>
        </w:rPr>
        <w:t xml:space="preserve">Эстабрукса </w:t>
      </w:r>
      <w:r w:rsidR="000F7AB5" w:rsidRPr="001D68ED">
        <w:rPr>
          <w:rFonts w:ascii="Times New Roman" w:hAnsi="Times New Roman"/>
          <w:sz w:val="24"/>
        </w:rPr>
        <w:t>[4].</w:t>
      </w:r>
      <w:r w:rsidR="001D68ED">
        <w:rPr>
          <w:rFonts w:ascii="Times New Roman" w:hAnsi="Times New Roman"/>
          <w:sz w:val="24"/>
        </w:rPr>
        <w:t xml:space="preserve"> </w:t>
      </w:r>
      <w:r w:rsidR="001D68ED">
        <w:rPr>
          <w:rFonts w:ascii="Times New Roman" w:eastAsia="Times New Roman" w:hAnsi="Times New Roman" w:cs="Times New Roman"/>
          <w:sz w:val="24"/>
          <w:lang w:eastAsia="ru-RU"/>
        </w:rPr>
        <w:t>Из полученной категоризации следовало, что в итоге возможно 2</w:t>
      </w:r>
      <w:r w:rsidR="001D68ED">
        <w:rPr>
          <w:rFonts w:ascii="Times New Roman" w:eastAsia="Times New Roman" w:hAnsi="Times New Roman" w:cs="Times New Roman"/>
          <w:sz w:val="24"/>
          <w:vertAlign w:val="superscript"/>
          <w:lang w:eastAsia="ru-RU"/>
        </w:rPr>
        <w:t>5</w:t>
      </w:r>
      <w:r w:rsidR="001D68ED">
        <w:rPr>
          <w:rFonts w:ascii="Times New Roman" w:eastAsia="Times New Roman" w:hAnsi="Times New Roman" w:cs="Times New Roman"/>
          <w:sz w:val="24"/>
          <w:lang w:eastAsia="ru-RU"/>
        </w:rPr>
        <w:t xml:space="preserve"> или 32 события для анализа.</w:t>
      </w:r>
    </w:p>
    <w:p w14:paraId="7CED5CA1" w14:textId="77777777" w:rsidR="00DF2011" w:rsidRPr="00C72A19" w:rsidRDefault="00DF2011" w:rsidP="00DF2011">
      <w:pPr>
        <w:widowControl w:val="0"/>
        <w:autoSpaceDE w:val="0"/>
        <w:autoSpaceDN w:val="0"/>
        <w:adjustRightInd w:val="0"/>
        <w:spacing w:after="0" w:line="240" w:lineRule="auto"/>
        <w:ind w:firstLine="708"/>
        <w:jc w:val="both"/>
        <w:rPr>
          <w:rFonts w:ascii="Times New Roman" w:eastAsia="Times New Roman" w:hAnsi="Times New Roman" w:cs="Times New Roman"/>
          <w:sz w:val="12"/>
          <w:szCs w:val="12"/>
          <w:lang w:eastAsia="ru-RU"/>
        </w:rPr>
      </w:pPr>
    </w:p>
    <w:p w14:paraId="69C1C86F" w14:textId="77777777" w:rsidR="00186C4A" w:rsidRPr="007C1B1B" w:rsidRDefault="00791862" w:rsidP="00306B48">
      <w:pPr>
        <w:widowControl w:val="0"/>
        <w:autoSpaceDE w:val="0"/>
        <w:autoSpaceDN w:val="0"/>
        <w:adjustRightInd w:val="0"/>
        <w:spacing w:line="240" w:lineRule="auto"/>
        <w:ind w:firstLine="708"/>
        <w:rPr>
          <w:rFonts w:ascii="Times New Roman" w:hAnsi="Times New Roman"/>
          <w:bCs/>
          <w:sz w:val="24"/>
        </w:rPr>
      </w:pPr>
      <w:r>
        <w:rPr>
          <w:rFonts w:ascii="Times New Roman" w:hAnsi="Times New Roman"/>
          <w:bCs/>
          <w:sz w:val="24"/>
        </w:rPr>
        <w:t xml:space="preserve">Таблица 1 </w:t>
      </w:r>
      <w:r w:rsidRPr="00791862">
        <w:rPr>
          <w:rFonts w:ascii="Times New Roman" w:hAnsi="Times New Roman"/>
          <w:bCs/>
          <w:sz w:val="24"/>
        </w:rPr>
        <w:t>–</w:t>
      </w:r>
      <w:r w:rsidR="00186C4A" w:rsidRPr="007C1B1B">
        <w:rPr>
          <w:rFonts w:ascii="Times New Roman" w:hAnsi="Times New Roman"/>
          <w:bCs/>
          <w:sz w:val="24"/>
        </w:rPr>
        <w:t xml:space="preserve"> Безопасные и небезопасные значения параметров для определения возникновения пожара</w:t>
      </w:r>
    </w:p>
    <w:tbl>
      <w:tblPr>
        <w:tblW w:w="9356"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52"/>
        <w:gridCol w:w="4404"/>
      </w:tblGrid>
      <w:tr w:rsidR="00186C4A" w:rsidRPr="00323D31" w14:paraId="43AB6DEA" w14:textId="77777777" w:rsidTr="00323D31">
        <w:tc>
          <w:tcPr>
            <w:tcW w:w="4952" w:type="dxa"/>
            <w:tcBorders>
              <w:top w:val="single" w:sz="4" w:space="0" w:color="auto"/>
              <w:bottom w:val="single" w:sz="4" w:space="0" w:color="auto"/>
              <w:right w:val="single" w:sz="4" w:space="0" w:color="auto"/>
            </w:tcBorders>
            <w:vAlign w:val="center"/>
          </w:tcPr>
          <w:p w14:paraId="4A3347C1" w14:textId="77777777" w:rsidR="00186C4A" w:rsidRPr="00323D31" w:rsidRDefault="00186C4A" w:rsidP="008E10FE">
            <w:pPr>
              <w:widowControl w:val="0"/>
              <w:autoSpaceDE w:val="0"/>
              <w:autoSpaceDN w:val="0"/>
              <w:adjustRightInd w:val="0"/>
              <w:spacing w:after="0" w:line="240" w:lineRule="auto"/>
              <w:rPr>
                <w:rFonts w:ascii="Times New Roman" w:hAnsi="Times New Roman"/>
                <w:sz w:val="24"/>
              </w:rPr>
            </w:pPr>
            <w:r w:rsidRPr="00323D31">
              <w:rPr>
                <w:rFonts w:ascii="Times New Roman" w:hAnsi="Times New Roman"/>
                <w:sz w:val="24"/>
              </w:rPr>
              <w:t>Параметр</w:t>
            </w:r>
          </w:p>
        </w:tc>
        <w:tc>
          <w:tcPr>
            <w:tcW w:w="4404" w:type="dxa"/>
            <w:tcBorders>
              <w:top w:val="single" w:sz="4" w:space="0" w:color="auto"/>
              <w:left w:val="single" w:sz="4" w:space="0" w:color="auto"/>
              <w:bottom w:val="single" w:sz="4" w:space="0" w:color="auto"/>
            </w:tcBorders>
            <w:vAlign w:val="center"/>
          </w:tcPr>
          <w:p w14:paraId="2C549380" w14:textId="77777777" w:rsidR="00186C4A" w:rsidRPr="00323D31" w:rsidRDefault="00186C4A" w:rsidP="008E10FE">
            <w:pPr>
              <w:widowControl w:val="0"/>
              <w:autoSpaceDE w:val="0"/>
              <w:autoSpaceDN w:val="0"/>
              <w:adjustRightInd w:val="0"/>
              <w:spacing w:after="0" w:line="240" w:lineRule="auto"/>
              <w:rPr>
                <w:rFonts w:ascii="Times New Roman" w:hAnsi="Times New Roman"/>
                <w:sz w:val="24"/>
              </w:rPr>
            </w:pPr>
            <w:r w:rsidRPr="00323D31">
              <w:rPr>
                <w:rFonts w:ascii="Times New Roman" w:hAnsi="Times New Roman"/>
                <w:sz w:val="24"/>
              </w:rPr>
              <w:t>Значение параметров</w:t>
            </w:r>
          </w:p>
        </w:tc>
      </w:tr>
      <w:tr w:rsidR="00186C4A" w:rsidRPr="00323D31" w14:paraId="198639B8" w14:textId="77777777" w:rsidTr="00323D31">
        <w:tc>
          <w:tcPr>
            <w:tcW w:w="4952" w:type="dxa"/>
            <w:tcBorders>
              <w:top w:val="single" w:sz="4" w:space="0" w:color="auto"/>
              <w:bottom w:val="single" w:sz="4" w:space="0" w:color="auto"/>
              <w:right w:val="single" w:sz="4" w:space="0" w:color="auto"/>
            </w:tcBorders>
            <w:vAlign w:val="center"/>
          </w:tcPr>
          <w:p w14:paraId="22A490BD" w14:textId="77777777" w:rsidR="00186C4A" w:rsidRPr="00323D31" w:rsidRDefault="00186C4A" w:rsidP="008E10FE">
            <w:pPr>
              <w:widowControl w:val="0"/>
              <w:autoSpaceDE w:val="0"/>
              <w:autoSpaceDN w:val="0"/>
              <w:adjustRightInd w:val="0"/>
              <w:spacing w:after="0" w:line="240" w:lineRule="auto"/>
              <w:rPr>
                <w:rFonts w:ascii="Times New Roman" w:hAnsi="Times New Roman"/>
                <w:sz w:val="24"/>
              </w:rPr>
            </w:pPr>
            <w:r w:rsidRPr="00323D31">
              <w:rPr>
                <w:rFonts w:ascii="Times New Roman" w:hAnsi="Times New Roman"/>
                <w:sz w:val="24"/>
              </w:rPr>
              <w:t>Метан</w:t>
            </w:r>
          </w:p>
        </w:tc>
        <w:tc>
          <w:tcPr>
            <w:tcW w:w="4404" w:type="dxa"/>
            <w:tcBorders>
              <w:top w:val="single" w:sz="4" w:space="0" w:color="auto"/>
              <w:left w:val="single" w:sz="4" w:space="0" w:color="auto"/>
              <w:bottom w:val="single" w:sz="4" w:space="0" w:color="auto"/>
            </w:tcBorders>
            <w:vAlign w:val="center"/>
          </w:tcPr>
          <w:p w14:paraId="1E515743" w14:textId="77777777" w:rsidR="00186C4A" w:rsidRPr="00323D31" w:rsidRDefault="00186C4A" w:rsidP="008E10FE">
            <w:pPr>
              <w:widowControl w:val="0"/>
              <w:autoSpaceDE w:val="0"/>
              <w:autoSpaceDN w:val="0"/>
              <w:adjustRightInd w:val="0"/>
              <w:spacing w:after="0" w:line="240" w:lineRule="auto"/>
              <w:rPr>
                <w:rFonts w:ascii="Times New Roman" w:hAnsi="Times New Roman"/>
                <w:sz w:val="24"/>
              </w:rPr>
            </w:pPr>
            <w:r w:rsidRPr="00323D31">
              <w:rPr>
                <w:rFonts w:ascii="Times New Roman" w:hAnsi="Times New Roman"/>
                <w:sz w:val="24"/>
              </w:rPr>
              <w:t>Безопасные значения: 45-60%</w:t>
            </w:r>
          </w:p>
          <w:p w14:paraId="318D6C73" w14:textId="77777777" w:rsidR="00186C4A" w:rsidRPr="00323D31" w:rsidRDefault="00186C4A" w:rsidP="008E10FE">
            <w:pPr>
              <w:widowControl w:val="0"/>
              <w:autoSpaceDE w:val="0"/>
              <w:autoSpaceDN w:val="0"/>
              <w:adjustRightInd w:val="0"/>
              <w:spacing w:after="0" w:line="240" w:lineRule="auto"/>
              <w:rPr>
                <w:rFonts w:ascii="Times New Roman" w:hAnsi="Times New Roman"/>
                <w:sz w:val="24"/>
              </w:rPr>
            </w:pPr>
            <w:r w:rsidRPr="00323D31">
              <w:rPr>
                <w:rFonts w:ascii="Times New Roman" w:hAnsi="Times New Roman"/>
                <w:sz w:val="24"/>
              </w:rPr>
              <w:t>Небезопасные значения: &lt;45% и &gt;60%</w:t>
            </w:r>
          </w:p>
        </w:tc>
      </w:tr>
      <w:tr w:rsidR="00186C4A" w:rsidRPr="00323D31" w14:paraId="122723FC" w14:textId="77777777" w:rsidTr="00323D31">
        <w:tc>
          <w:tcPr>
            <w:tcW w:w="4952" w:type="dxa"/>
            <w:tcBorders>
              <w:top w:val="single" w:sz="4" w:space="0" w:color="auto"/>
              <w:bottom w:val="single" w:sz="4" w:space="0" w:color="auto"/>
              <w:right w:val="single" w:sz="4" w:space="0" w:color="auto"/>
            </w:tcBorders>
            <w:vAlign w:val="center"/>
          </w:tcPr>
          <w:p w14:paraId="4D60F553" w14:textId="77777777" w:rsidR="00186C4A" w:rsidRPr="00323D31" w:rsidRDefault="00186C4A" w:rsidP="008E10FE">
            <w:pPr>
              <w:widowControl w:val="0"/>
              <w:autoSpaceDE w:val="0"/>
              <w:autoSpaceDN w:val="0"/>
              <w:adjustRightInd w:val="0"/>
              <w:spacing w:after="0" w:line="240" w:lineRule="auto"/>
              <w:rPr>
                <w:rFonts w:ascii="Times New Roman" w:hAnsi="Times New Roman"/>
                <w:sz w:val="24"/>
              </w:rPr>
            </w:pPr>
            <w:r w:rsidRPr="00323D31">
              <w:rPr>
                <w:rFonts w:ascii="Times New Roman" w:hAnsi="Times New Roman"/>
                <w:sz w:val="24"/>
              </w:rPr>
              <w:t>Кислород</w:t>
            </w:r>
          </w:p>
        </w:tc>
        <w:tc>
          <w:tcPr>
            <w:tcW w:w="4404" w:type="dxa"/>
            <w:tcBorders>
              <w:top w:val="single" w:sz="4" w:space="0" w:color="auto"/>
              <w:left w:val="single" w:sz="4" w:space="0" w:color="auto"/>
              <w:bottom w:val="single" w:sz="4" w:space="0" w:color="auto"/>
            </w:tcBorders>
            <w:vAlign w:val="center"/>
          </w:tcPr>
          <w:p w14:paraId="1BB054CF" w14:textId="77777777" w:rsidR="00186C4A" w:rsidRPr="00323D31" w:rsidRDefault="00186C4A" w:rsidP="008E10FE">
            <w:pPr>
              <w:widowControl w:val="0"/>
              <w:autoSpaceDE w:val="0"/>
              <w:autoSpaceDN w:val="0"/>
              <w:adjustRightInd w:val="0"/>
              <w:spacing w:after="0" w:line="240" w:lineRule="auto"/>
              <w:rPr>
                <w:rFonts w:ascii="Times New Roman" w:hAnsi="Times New Roman"/>
                <w:sz w:val="24"/>
              </w:rPr>
            </w:pPr>
            <w:r w:rsidRPr="00323D31">
              <w:rPr>
                <w:rFonts w:ascii="Times New Roman" w:hAnsi="Times New Roman"/>
                <w:sz w:val="24"/>
              </w:rPr>
              <w:t>Безопасные значения: &lt;5%</w:t>
            </w:r>
          </w:p>
          <w:p w14:paraId="56B25301" w14:textId="77777777" w:rsidR="00186C4A" w:rsidRPr="00323D31" w:rsidRDefault="00186C4A" w:rsidP="008E10FE">
            <w:pPr>
              <w:widowControl w:val="0"/>
              <w:autoSpaceDE w:val="0"/>
              <w:autoSpaceDN w:val="0"/>
              <w:adjustRightInd w:val="0"/>
              <w:spacing w:after="0" w:line="240" w:lineRule="auto"/>
              <w:rPr>
                <w:rFonts w:ascii="Times New Roman" w:hAnsi="Times New Roman"/>
                <w:sz w:val="24"/>
              </w:rPr>
            </w:pPr>
            <w:r w:rsidRPr="00323D31">
              <w:rPr>
                <w:rFonts w:ascii="Times New Roman" w:hAnsi="Times New Roman"/>
                <w:sz w:val="24"/>
              </w:rPr>
              <w:t>Небезопасные значения: &gt;5%</w:t>
            </w:r>
          </w:p>
        </w:tc>
      </w:tr>
      <w:tr w:rsidR="00186C4A" w:rsidRPr="00323D31" w14:paraId="768D2649" w14:textId="77777777" w:rsidTr="00323D31">
        <w:tc>
          <w:tcPr>
            <w:tcW w:w="4952" w:type="dxa"/>
            <w:tcBorders>
              <w:top w:val="single" w:sz="4" w:space="0" w:color="auto"/>
              <w:bottom w:val="single" w:sz="4" w:space="0" w:color="auto"/>
              <w:right w:val="single" w:sz="4" w:space="0" w:color="auto"/>
            </w:tcBorders>
            <w:vAlign w:val="center"/>
          </w:tcPr>
          <w:p w14:paraId="029C2D21" w14:textId="77777777" w:rsidR="00186C4A" w:rsidRPr="00323D31" w:rsidRDefault="00186C4A" w:rsidP="008E10FE">
            <w:pPr>
              <w:widowControl w:val="0"/>
              <w:autoSpaceDE w:val="0"/>
              <w:autoSpaceDN w:val="0"/>
              <w:adjustRightInd w:val="0"/>
              <w:spacing w:after="0" w:line="240" w:lineRule="auto"/>
              <w:rPr>
                <w:rFonts w:ascii="Times New Roman" w:hAnsi="Times New Roman"/>
                <w:sz w:val="24"/>
              </w:rPr>
            </w:pPr>
            <w:r w:rsidRPr="00323D31">
              <w:rPr>
                <w:rFonts w:ascii="Times New Roman" w:hAnsi="Times New Roman"/>
                <w:sz w:val="24"/>
              </w:rPr>
              <w:t>Соотношение CH</w:t>
            </w:r>
            <w:r w:rsidRPr="00323D31">
              <w:rPr>
                <w:rFonts w:ascii="Times New Roman" w:hAnsi="Times New Roman"/>
                <w:sz w:val="24"/>
                <w:vertAlign w:val="subscript"/>
              </w:rPr>
              <w:t>4</w:t>
            </w:r>
            <w:r w:rsidRPr="00323D31">
              <w:rPr>
                <w:rFonts w:ascii="Times New Roman" w:hAnsi="Times New Roman"/>
                <w:sz w:val="24"/>
              </w:rPr>
              <w:t xml:space="preserve"> к CO</w:t>
            </w:r>
            <w:r w:rsidRPr="00323D31">
              <w:rPr>
                <w:rFonts w:ascii="Times New Roman" w:hAnsi="Times New Roman"/>
                <w:sz w:val="24"/>
                <w:vertAlign w:val="subscript"/>
              </w:rPr>
              <w:t>2</w:t>
            </w:r>
          </w:p>
        </w:tc>
        <w:tc>
          <w:tcPr>
            <w:tcW w:w="4404" w:type="dxa"/>
            <w:tcBorders>
              <w:top w:val="single" w:sz="4" w:space="0" w:color="auto"/>
              <w:left w:val="single" w:sz="4" w:space="0" w:color="auto"/>
              <w:bottom w:val="single" w:sz="4" w:space="0" w:color="auto"/>
            </w:tcBorders>
            <w:vAlign w:val="center"/>
          </w:tcPr>
          <w:p w14:paraId="3C7BEF67" w14:textId="77777777" w:rsidR="00186C4A" w:rsidRPr="00323D31" w:rsidRDefault="00186C4A" w:rsidP="008E10FE">
            <w:pPr>
              <w:widowControl w:val="0"/>
              <w:autoSpaceDE w:val="0"/>
              <w:autoSpaceDN w:val="0"/>
              <w:adjustRightInd w:val="0"/>
              <w:spacing w:after="0" w:line="240" w:lineRule="auto"/>
              <w:rPr>
                <w:rFonts w:ascii="Times New Roman" w:hAnsi="Times New Roman"/>
                <w:sz w:val="24"/>
              </w:rPr>
            </w:pPr>
            <w:r w:rsidRPr="00323D31">
              <w:rPr>
                <w:rFonts w:ascii="Times New Roman" w:hAnsi="Times New Roman"/>
                <w:sz w:val="24"/>
              </w:rPr>
              <w:t>Безопасные значения: &gt;1</w:t>
            </w:r>
          </w:p>
          <w:p w14:paraId="799C26E5" w14:textId="77777777" w:rsidR="00186C4A" w:rsidRPr="00323D31" w:rsidRDefault="00186C4A" w:rsidP="008E10FE">
            <w:pPr>
              <w:widowControl w:val="0"/>
              <w:autoSpaceDE w:val="0"/>
              <w:autoSpaceDN w:val="0"/>
              <w:adjustRightInd w:val="0"/>
              <w:spacing w:after="0" w:line="240" w:lineRule="auto"/>
              <w:rPr>
                <w:rFonts w:ascii="Times New Roman" w:hAnsi="Times New Roman"/>
                <w:sz w:val="24"/>
              </w:rPr>
            </w:pPr>
            <w:r w:rsidRPr="00323D31">
              <w:rPr>
                <w:rFonts w:ascii="Times New Roman" w:hAnsi="Times New Roman"/>
                <w:sz w:val="24"/>
              </w:rPr>
              <w:t>Небезопасные значения: &lt;1</w:t>
            </w:r>
          </w:p>
        </w:tc>
      </w:tr>
      <w:tr w:rsidR="00186C4A" w:rsidRPr="00323D31" w14:paraId="1BACB333" w14:textId="77777777" w:rsidTr="00323D31">
        <w:tc>
          <w:tcPr>
            <w:tcW w:w="4952" w:type="dxa"/>
            <w:tcBorders>
              <w:top w:val="single" w:sz="4" w:space="0" w:color="auto"/>
              <w:bottom w:val="single" w:sz="4" w:space="0" w:color="auto"/>
              <w:right w:val="single" w:sz="4" w:space="0" w:color="auto"/>
            </w:tcBorders>
            <w:vAlign w:val="center"/>
          </w:tcPr>
          <w:p w14:paraId="2002AB8B" w14:textId="77777777" w:rsidR="00186C4A" w:rsidRPr="00323D31" w:rsidRDefault="00186C4A" w:rsidP="008E10FE">
            <w:pPr>
              <w:widowControl w:val="0"/>
              <w:autoSpaceDE w:val="0"/>
              <w:autoSpaceDN w:val="0"/>
              <w:adjustRightInd w:val="0"/>
              <w:spacing w:after="0" w:line="240" w:lineRule="auto"/>
              <w:rPr>
                <w:rFonts w:ascii="Times New Roman" w:hAnsi="Times New Roman"/>
                <w:sz w:val="24"/>
              </w:rPr>
            </w:pPr>
            <w:r w:rsidRPr="00323D31">
              <w:rPr>
                <w:rFonts w:ascii="Times New Roman" w:hAnsi="Times New Roman"/>
                <w:sz w:val="24"/>
              </w:rPr>
              <w:t>Температура в газовой скважине</w:t>
            </w:r>
          </w:p>
        </w:tc>
        <w:tc>
          <w:tcPr>
            <w:tcW w:w="4404" w:type="dxa"/>
            <w:tcBorders>
              <w:top w:val="single" w:sz="4" w:space="0" w:color="auto"/>
              <w:left w:val="single" w:sz="4" w:space="0" w:color="auto"/>
              <w:bottom w:val="single" w:sz="4" w:space="0" w:color="auto"/>
            </w:tcBorders>
            <w:vAlign w:val="center"/>
          </w:tcPr>
          <w:p w14:paraId="217BB210" w14:textId="77777777" w:rsidR="00186C4A" w:rsidRPr="00323D31" w:rsidRDefault="00186C4A" w:rsidP="008E10FE">
            <w:pPr>
              <w:widowControl w:val="0"/>
              <w:autoSpaceDE w:val="0"/>
              <w:autoSpaceDN w:val="0"/>
              <w:adjustRightInd w:val="0"/>
              <w:spacing w:after="0" w:line="240" w:lineRule="auto"/>
              <w:rPr>
                <w:rFonts w:ascii="Times New Roman" w:hAnsi="Times New Roman"/>
                <w:sz w:val="24"/>
              </w:rPr>
            </w:pPr>
            <w:r w:rsidRPr="00323D31">
              <w:rPr>
                <w:rFonts w:ascii="Times New Roman" w:hAnsi="Times New Roman"/>
                <w:sz w:val="24"/>
              </w:rPr>
              <w:t>Безопасные значения: &lt;80</w:t>
            </w:r>
            <w:r w:rsidRPr="00323D31">
              <w:rPr>
                <w:rFonts w:ascii="Times New Roman" w:hAnsi="Times New Roman"/>
                <w:sz w:val="24"/>
                <w:vertAlign w:val="superscript"/>
              </w:rPr>
              <w:t>o</w:t>
            </w:r>
            <w:r w:rsidRPr="00323D31">
              <w:rPr>
                <w:rFonts w:ascii="Times New Roman" w:hAnsi="Times New Roman"/>
                <w:sz w:val="24"/>
              </w:rPr>
              <w:t>C</w:t>
            </w:r>
          </w:p>
          <w:p w14:paraId="216ADCFE" w14:textId="77777777" w:rsidR="00186C4A" w:rsidRPr="00323D31" w:rsidRDefault="00186C4A" w:rsidP="008E10FE">
            <w:pPr>
              <w:widowControl w:val="0"/>
              <w:autoSpaceDE w:val="0"/>
              <w:autoSpaceDN w:val="0"/>
              <w:adjustRightInd w:val="0"/>
              <w:spacing w:after="0" w:line="240" w:lineRule="auto"/>
              <w:rPr>
                <w:rFonts w:ascii="Times New Roman" w:hAnsi="Times New Roman"/>
                <w:sz w:val="24"/>
              </w:rPr>
            </w:pPr>
            <w:r w:rsidRPr="00323D31">
              <w:rPr>
                <w:rFonts w:ascii="Times New Roman" w:hAnsi="Times New Roman"/>
                <w:sz w:val="24"/>
              </w:rPr>
              <w:t>Небезопасные значения: &gt;80</w:t>
            </w:r>
            <w:r w:rsidRPr="00323D31">
              <w:rPr>
                <w:rFonts w:ascii="Times New Roman" w:hAnsi="Times New Roman"/>
                <w:sz w:val="24"/>
                <w:vertAlign w:val="superscript"/>
              </w:rPr>
              <w:t xml:space="preserve"> o</w:t>
            </w:r>
            <w:r w:rsidRPr="00323D31">
              <w:rPr>
                <w:rFonts w:ascii="Times New Roman" w:hAnsi="Times New Roman"/>
                <w:sz w:val="24"/>
                <w:lang w:val="en-US"/>
              </w:rPr>
              <w:t>C</w:t>
            </w:r>
          </w:p>
        </w:tc>
      </w:tr>
      <w:tr w:rsidR="00186C4A" w:rsidRPr="00323D31" w14:paraId="3BECBD6C" w14:textId="77777777" w:rsidTr="00323D31">
        <w:tc>
          <w:tcPr>
            <w:tcW w:w="4952" w:type="dxa"/>
            <w:tcBorders>
              <w:top w:val="single" w:sz="4" w:space="0" w:color="auto"/>
              <w:bottom w:val="single" w:sz="4" w:space="0" w:color="auto"/>
              <w:right w:val="single" w:sz="4" w:space="0" w:color="auto"/>
            </w:tcBorders>
            <w:vAlign w:val="center"/>
          </w:tcPr>
          <w:p w14:paraId="4B636479" w14:textId="77777777" w:rsidR="00186C4A" w:rsidRPr="00323D31" w:rsidRDefault="00186C4A" w:rsidP="008E10FE">
            <w:pPr>
              <w:widowControl w:val="0"/>
              <w:autoSpaceDE w:val="0"/>
              <w:autoSpaceDN w:val="0"/>
              <w:adjustRightInd w:val="0"/>
              <w:spacing w:after="0" w:line="240" w:lineRule="auto"/>
              <w:rPr>
                <w:rFonts w:ascii="Times New Roman" w:hAnsi="Times New Roman"/>
                <w:sz w:val="24"/>
              </w:rPr>
            </w:pPr>
            <w:r w:rsidRPr="00323D31">
              <w:rPr>
                <w:rFonts w:ascii="Times New Roman" w:hAnsi="Times New Roman"/>
                <w:sz w:val="24"/>
              </w:rPr>
              <w:t>Остаточный азот</w:t>
            </w:r>
          </w:p>
        </w:tc>
        <w:tc>
          <w:tcPr>
            <w:tcW w:w="4404" w:type="dxa"/>
            <w:tcBorders>
              <w:top w:val="single" w:sz="4" w:space="0" w:color="auto"/>
              <w:left w:val="single" w:sz="4" w:space="0" w:color="auto"/>
              <w:bottom w:val="single" w:sz="4" w:space="0" w:color="auto"/>
            </w:tcBorders>
            <w:vAlign w:val="center"/>
          </w:tcPr>
          <w:p w14:paraId="3F125198" w14:textId="77777777" w:rsidR="00186C4A" w:rsidRPr="00323D31" w:rsidRDefault="00186C4A" w:rsidP="008E10FE">
            <w:pPr>
              <w:widowControl w:val="0"/>
              <w:autoSpaceDE w:val="0"/>
              <w:autoSpaceDN w:val="0"/>
              <w:adjustRightInd w:val="0"/>
              <w:spacing w:after="0" w:line="240" w:lineRule="auto"/>
              <w:rPr>
                <w:rFonts w:ascii="Times New Roman" w:hAnsi="Times New Roman"/>
                <w:sz w:val="24"/>
              </w:rPr>
            </w:pPr>
            <w:r w:rsidRPr="00323D31">
              <w:rPr>
                <w:rFonts w:ascii="Times New Roman" w:hAnsi="Times New Roman"/>
                <w:sz w:val="24"/>
              </w:rPr>
              <w:t>Безопасные значения: &lt;20%</w:t>
            </w:r>
          </w:p>
          <w:p w14:paraId="3CD113AE" w14:textId="77777777" w:rsidR="00186C4A" w:rsidRPr="00323D31" w:rsidRDefault="00186C4A" w:rsidP="008E10FE">
            <w:pPr>
              <w:widowControl w:val="0"/>
              <w:autoSpaceDE w:val="0"/>
              <w:autoSpaceDN w:val="0"/>
              <w:adjustRightInd w:val="0"/>
              <w:spacing w:after="0" w:line="240" w:lineRule="auto"/>
              <w:rPr>
                <w:rFonts w:ascii="Times New Roman" w:hAnsi="Times New Roman"/>
                <w:sz w:val="24"/>
              </w:rPr>
            </w:pPr>
            <w:r w:rsidRPr="00323D31">
              <w:rPr>
                <w:rFonts w:ascii="Times New Roman" w:hAnsi="Times New Roman"/>
                <w:sz w:val="24"/>
              </w:rPr>
              <w:t>Небезопасные значения: &gt;20%</w:t>
            </w:r>
          </w:p>
        </w:tc>
      </w:tr>
    </w:tbl>
    <w:p w14:paraId="3169AD52" w14:textId="77777777" w:rsidR="00DF2011" w:rsidRPr="00C72A19" w:rsidRDefault="00DF2011" w:rsidP="00DF2011">
      <w:pPr>
        <w:widowControl w:val="0"/>
        <w:autoSpaceDE w:val="0"/>
        <w:autoSpaceDN w:val="0"/>
        <w:adjustRightInd w:val="0"/>
        <w:spacing w:after="0" w:line="240" w:lineRule="auto"/>
        <w:ind w:firstLine="709"/>
        <w:jc w:val="both"/>
        <w:rPr>
          <w:rFonts w:ascii="Times New Roman" w:eastAsia="Times New Roman" w:hAnsi="Times New Roman" w:cs="Times New Roman"/>
          <w:sz w:val="12"/>
          <w:szCs w:val="12"/>
          <w:lang w:eastAsia="ru-RU"/>
        </w:rPr>
      </w:pPr>
    </w:p>
    <w:p w14:paraId="042BAF74" w14:textId="5D200B98" w:rsidR="00306B48" w:rsidRDefault="00DB6F2D" w:rsidP="00DF2011">
      <w:pPr>
        <w:widowControl w:val="0"/>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После выполнения категоризации было проведено тестирование эффекта влияния каждого параметра на температуру. По результатам этого тестирования было выявлено, что наибольшее влияние на температуру оказывало состояние газов</w:t>
      </w:r>
      <w:r w:rsidR="00765D4B">
        <w:rPr>
          <w:rFonts w:ascii="Times New Roman" w:eastAsia="Times New Roman" w:hAnsi="Times New Roman" w:cs="Times New Roman"/>
          <w:sz w:val="24"/>
          <w:lang w:eastAsia="ru-RU"/>
        </w:rPr>
        <w:t>.</w:t>
      </w:r>
      <w:r>
        <w:rPr>
          <w:rFonts w:ascii="Times New Roman" w:eastAsia="Times New Roman" w:hAnsi="Times New Roman" w:cs="Times New Roman"/>
          <w:sz w:val="24"/>
          <w:lang w:eastAsia="ru-RU"/>
        </w:rPr>
        <w:t xml:space="preserve">  Если газы находились в небезопасных значениях, температура повышалась.</w:t>
      </w:r>
    </w:p>
    <w:p w14:paraId="1AF6B91A" w14:textId="77777777" w:rsidR="00DB6F2D" w:rsidRDefault="00765D4B" w:rsidP="00DF2011">
      <w:pPr>
        <w:widowControl w:val="0"/>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В дальнейшем применялся </w:t>
      </w:r>
      <w:r w:rsidRPr="00765D4B">
        <w:rPr>
          <w:rFonts w:ascii="Times New Roman" w:eastAsia="Times New Roman" w:hAnsi="Times New Roman" w:cs="Times New Roman"/>
          <w:sz w:val="24"/>
          <w:lang w:eastAsia="ru-RU"/>
        </w:rPr>
        <w:t>алгоритм деревьев</w:t>
      </w:r>
      <w:r w:rsidR="00EF3771" w:rsidRPr="00EF3771">
        <w:rPr>
          <w:rFonts w:ascii="Times New Roman" w:eastAsia="Times New Roman" w:hAnsi="Times New Roman" w:cs="Times New Roman"/>
          <w:sz w:val="24"/>
          <w:lang w:eastAsia="ru-RU"/>
        </w:rPr>
        <w:t xml:space="preserve"> </w:t>
      </w:r>
      <w:r w:rsidR="00EF3771">
        <w:rPr>
          <w:rFonts w:ascii="Times New Roman" w:eastAsia="Times New Roman" w:hAnsi="Times New Roman" w:cs="Times New Roman"/>
          <w:sz w:val="24"/>
          <w:lang w:eastAsia="ru-RU"/>
        </w:rPr>
        <w:t>условного вывода</w:t>
      </w:r>
      <w:r>
        <w:rPr>
          <w:rFonts w:ascii="Times New Roman" w:eastAsia="Times New Roman" w:hAnsi="Times New Roman" w:cs="Times New Roman"/>
          <w:sz w:val="24"/>
          <w:lang w:eastAsia="ru-RU"/>
        </w:rPr>
        <w:t xml:space="preserve">, </w:t>
      </w:r>
      <w:r w:rsidRPr="00765D4B">
        <w:rPr>
          <w:rFonts w:ascii="Times New Roman" w:eastAsia="Times New Roman" w:hAnsi="Times New Roman" w:cs="Times New Roman"/>
          <w:sz w:val="24"/>
          <w:lang w:eastAsia="ru-RU"/>
        </w:rPr>
        <w:t>чтобы определить факторы, наиболее тесно связанные с температурами</w:t>
      </w:r>
      <w:r w:rsidR="00EF3771">
        <w:rPr>
          <w:rFonts w:ascii="Times New Roman" w:eastAsia="Times New Roman" w:hAnsi="Times New Roman" w:cs="Times New Roman"/>
          <w:sz w:val="24"/>
          <w:lang w:eastAsia="ru-RU"/>
        </w:rPr>
        <w:t xml:space="preserve"> в теле полигона</w:t>
      </w:r>
      <w:r w:rsidRPr="00765D4B">
        <w:rPr>
          <w:rFonts w:ascii="Times New Roman" w:eastAsia="Times New Roman" w:hAnsi="Times New Roman" w:cs="Times New Roman"/>
          <w:sz w:val="24"/>
          <w:lang w:eastAsia="ru-RU"/>
        </w:rPr>
        <w:t>.</w:t>
      </w:r>
      <w:r w:rsidR="00EF3771">
        <w:rPr>
          <w:rFonts w:ascii="Times New Roman" w:eastAsia="Times New Roman" w:hAnsi="Times New Roman" w:cs="Times New Roman"/>
          <w:sz w:val="24"/>
          <w:lang w:eastAsia="ru-RU"/>
        </w:rPr>
        <w:t xml:space="preserve"> Все параметры были классифицированы как безопасные и небезопасные, в то время как температура была поделена на классы «ниже 55 </w:t>
      </w:r>
      <w:r w:rsidR="00EF3771" w:rsidRPr="00EF3771">
        <w:rPr>
          <w:rFonts w:ascii="Times New Roman" w:eastAsia="Times New Roman" w:hAnsi="Times New Roman" w:cs="Times New Roman"/>
          <w:sz w:val="24"/>
          <w:lang w:eastAsia="ru-RU"/>
        </w:rPr>
        <w:t>℃</w:t>
      </w:r>
      <w:r w:rsidR="00EF3771">
        <w:rPr>
          <w:rFonts w:ascii="Times New Roman" w:eastAsia="Times New Roman" w:hAnsi="Times New Roman" w:cs="Times New Roman"/>
          <w:sz w:val="24"/>
          <w:lang w:eastAsia="ru-RU"/>
        </w:rPr>
        <w:t xml:space="preserve">», «55-80 </w:t>
      </w:r>
      <w:r w:rsidR="00EF3771" w:rsidRPr="00EF3771">
        <w:rPr>
          <w:rFonts w:ascii="Times New Roman" w:eastAsia="Times New Roman" w:hAnsi="Times New Roman" w:cs="Times New Roman"/>
          <w:sz w:val="24"/>
          <w:lang w:eastAsia="ru-RU"/>
        </w:rPr>
        <w:t>℃</w:t>
      </w:r>
      <w:r w:rsidR="00EF3771">
        <w:rPr>
          <w:rFonts w:ascii="Times New Roman" w:eastAsia="Times New Roman" w:hAnsi="Times New Roman" w:cs="Times New Roman"/>
          <w:sz w:val="24"/>
          <w:lang w:eastAsia="ru-RU"/>
        </w:rPr>
        <w:t>», «80-93</w:t>
      </w:r>
      <w:r w:rsidR="00EF3771" w:rsidRPr="00EF3771">
        <w:rPr>
          <w:rFonts w:ascii="Cambria Math" w:hAnsi="Cambria Math" w:cs="Cambria Math"/>
        </w:rPr>
        <w:t xml:space="preserve"> </w:t>
      </w:r>
      <w:r w:rsidR="00EF3771" w:rsidRPr="00EF3771">
        <w:rPr>
          <w:rFonts w:ascii="Times New Roman" w:eastAsia="Times New Roman" w:hAnsi="Times New Roman" w:cs="Times New Roman"/>
          <w:sz w:val="24"/>
          <w:lang w:eastAsia="ru-RU"/>
        </w:rPr>
        <w:t>℃</w:t>
      </w:r>
      <w:r w:rsidR="00EF3771">
        <w:rPr>
          <w:rFonts w:ascii="Times New Roman" w:eastAsia="Times New Roman" w:hAnsi="Times New Roman" w:cs="Times New Roman"/>
          <w:sz w:val="24"/>
          <w:lang w:eastAsia="ru-RU"/>
        </w:rPr>
        <w:t xml:space="preserve">» и «93-149 </w:t>
      </w:r>
      <w:r w:rsidR="00EF3771" w:rsidRPr="00EF3771">
        <w:rPr>
          <w:rFonts w:ascii="Times New Roman" w:eastAsia="Times New Roman" w:hAnsi="Times New Roman" w:cs="Times New Roman"/>
          <w:sz w:val="24"/>
          <w:lang w:eastAsia="ru-RU"/>
        </w:rPr>
        <w:t>℃</w:t>
      </w:r>
      <w:r w:rsidR="00EF3771">
        <w:rPr>
          <w:rFonts w:ascii="Times New Roman" w:eastAsia="Times New Roman" w:hAnsi="Times New Roman" w:cs="Times New Roman"/>
          <w:sz w:val="24"/>
          <w:lang w:eastAsia="ru-RU"/>
        </w:rPr>
        <w:t>». По результатам алгоритма, было выявлено, что небезопасные значения газовых параметров не всегда ассоциируются с высокими значениями температуры, а скорее с разными комбинациями значений.</w:t>
      </w:r>
      <w:r w:rsidR="00E34576">
        <w:rPr>
          <w:rFonts w:ascii="Times New Roman" w:eastAsia="Times New Roman" w:hAnsi="Times New Roman" w:cs="Times New Roman"/>
          <w:sz w:val="24"/>
          <w:lang w:eastAsia="ru-RU"/>
        </w:rPr>
        <w:t xml:space="preserve"> </w:t>
      </w:r>
    </w:p>
    <w:p w14:paraId="0627EA9F" w14:textId="6FF04244" w:rsidR="000F7AB5" w:rsidRDefault="00DD05A4" w:rsidP="00DF2011">
      <w:pPr>
        <w:widowControl w:val="0"/>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На основе полученных данных </w:t>
      </w:r>
      <w:r w:rsidR="00BF65CB">
        <w:rPr>
          <w:rFonts w:ascii="Times New Roman" w:eastAsia="Times New Roman" w:hAnsi="Times New Roman" w:cs="Times New Roman"/>
          <w:sz w:val="24"/>
          <w:lang w:eastAsia="ru-RU"/>
        </w:rPr>
        <w:t>изучалось</w:t>
      </w:r>
      <w:r>
        <w:rPr>
          <w:rFonts w:ascii="Times New Roman" w:eastAsia="Times New Roman" w:hAnsi="Times New Roman" w:cs="Times New Roman"/>
          <w:sz w:val="24"/>
          <w:lang w:eastAsia="ru-RU"/>
        </w:rPr>
        <w:t xml:space="preserve"> влияние каждой комбинации параме</w:t>
      </w:r>
      <w:r w:rsidR="00E34576">
        <w:rPr>
          <w:rFonts w:ascii="Times New Roman" w:eastAsia="Times New Roman" w:hAnsi="Times New Roman" w:cs="Times New Roman"/>
          <w:sz w:val="24"/>
          <w:lang w:eastAsia="ru-RU"/>
        </w:rPr>
        <w:t xml:space="preserve">тров на температуру для </w:t>
      </w:r>
      <w:r w:rsidR="00BF65CB">
        <w:rPr>
          <w:rFonts w:ascii="Times New Roman" w:eastAsia="Times New Roman" w:hAnsi="Times New Roman" w:cs="Times New Roman"/>
          <w:sz w:val="24"/>
          <w:lang w:eastAsia="ru-RU"/>
        </w:rPr>
        <w:t>исключения</w:t>
      </w:r>
      <w:r w:rsidR="00E34576">
        <w:rPr>
          <w:rFonts w:ascii="Times New Roman" w:eastAsia="Times New Roman" w:hAnsi="Times New Roman" w:cs="Times New Roman"/>
          <w:sz w:val="24"/>
          <w:lang w:eastAsia="ru-RU"/>
        </w:rPr>
        <w:t xml:space="preserve"> </w:t>
      </w:r>
      <w:r w:rsidR="00BF65CB">
        <w:rPr>
          <w:rFonts w:ascii="Times New Roman" w:eastAsia="Times New Roman" w:hAnsi="Times New Roman" w:cs="Times New Roman"/>
          <w:sz w:val="24"/>
          <w:lang w:eastAsia="ru-RU"/>
        </w:rPr>
        <w:t>лишних</w:t>
      </w:r>
      <w:r w:rsidR="00E34576">
        <w:rPr>
          <w:rFonts w:ascii="Times New Roman" w:eastAsia="Times New Roman" w:hAnsi="Times New Roman" w:cs="Times New Roman"/>
          <w:sz w:val="24"/>
          <w:lang w:eastAsia="ru-RU"/>
        </w:rPr>
        <w:t xml:space="preserve"> комбинаций.</w:t>
      </w:r>
      <w:r w:rsidR="000F7AB5">
        <w:rPr>
          <w:rFonts w:ascii="Times New Roman" w:eastAsia="Times New Roman" w:hAnsi="Times New Roman" w:cs="Times New Roman"/>
          <w:sz w:val="24"/>
          <w:lang w:eastAsia="ru-RU"/>
        </w:rPr>
        <w:t xml:space="preserve"> Газовая комбинация состоит из метана, </w:t>
      </w:r>
      <w:r w:rsidR="000F7AB5">
        <w:rPr>
          <w:rFonts w:ascii="Times New Roman" w:eastAsia="Times New Roman" w:hAnsi="Times New Roman" w:cs="Times New Roman"/>
          <w:sz w:val="24"/>
          <w:lang w:eastAsia="ru-RU"/>
        </w:rPr>
        <w:lastRenderedPageBreak/>
        <w:t xml:space="preserve">соотношения </w:t>
      </w:r>
      <w:r w:rsidR="000F7AB5" w:rsidRPr="00323D31">
        <w:rPr>
          <w:rFonts w:ascii="Times New Roman" w:hAnsi="Times New Roman"/>
          <w:sz w:val="24"/>
        </w:rPr>
        <w:t>CH</w:t>
      </w:r>
      <w:r w:rsidR="000F7AB5" w:rsidRPr="00323D31">
        <w:rPr>
          <w:rFonts w:ascii="Times New Roman" w:hAnsi="Times New Roman"/>
          <w:sz w:val="24"/>
          <w:vertAlign w:val="subscript"/>
        </w:rPr>
        <w:t>4</w:t>
      </w:r>
      <w:r w:rsidR="000F7AB5" w:rsidRPr="00323D31">
        <w:rPr>
          <w:rFonts w:ascii="Times New Roman" w:hAnsi="Times New Roman"/>
          <w:sz w:val="24"/>
        </w:rPr>
        <w:t xml:space="preserve"> к CO</w:t>
      </w:r>
      <w:r w:rsidR="000F7AB5" w:rsidRPr="00323D31">
        <w:rPr>
          <w:rFonts w:ascii="Times New Roman" w:hAnsi="Times New Roman"/>
          <w:sz w:val="24"/>
          <w:vertAlign w:val="subscript"/>
        </w:rPr>
        <w:t>2</w:t>
      </w:r>
      <w:r w:rsidR="000F7AB5">
        <w:rPr>
          <w:rFonts w:ascii="Times New Roman" w:hAnsi="Times New Roman"/>
          <w:sz w:val="24"/>
        </w:rPr>
        <w:t xml:space="preserve">, остаточного азота и кислорода, </w:t>
      </w:r>
      <w:r w:rsidR="000F7AB5">
        <w:rPr>
          <w:rFonts w:ascii="Times New Roman" w:eastAsia="Times New Roman" w:hAnsi="Times New Roman" w:cs="Times New Roman"/>
          <w:sz w:val="24"/>
          <w:lang w:eastAsia="ru-RU"/>
        </w:rPr>
        <w:t>где значение 0 указывает на безопасные значения, а 1 – небезопасные значения. В результате получились комбинации с уровнем риска, показанные в таблице 2.</w:t>
      </w:r>
    </w:p>
    <w:p w14:paraId="6F2B26DB" w14:textId="77777777" w:rsidR="00DF2011" w:rsidRPr="00C72A19" w:rsidRDefault="00DF2011" w:rsidP="00DF2011">
      <w:pPr>
        <w:widowControl w:val="0"/>
        <w:autoSpaceDE w:val="0"/>
        <w:autoSpaceDN w:val="0"/>
        <w:adjustRightInd w:val="0"/>
        <w:spacing w:after="0" w:line="240" w:lineRule="auto"/>
        <w:ind w:firstLine="709"/>
        <w:jc w:val="both"/>
        <w:rPr>
          <w:rFonts w:ascii="Times New Roman" w:eastAsia="Times New Roman" w:hAnsi="Times New Roman" w:cs="Times New Roman"/>
          <w:sz w:val="12"/>
          <w:szCs w:val="12"/>
          <w:lang w:eastAsia="ru-RU"/>
        </w:rPr>
      </w:pPr>
    </w:p>
    <w:p w14:paraId="446096E0" w14:textId="77777777" w:rsidR="00BF65CB" w:rsidRDefault="00BF65CB" w:rsidP="008E10FE">
      <w:pPr>
        <w:widowControl w:val="0"/>
        <w:autoSpaceDE w:val="0"/>
        <w:autoSpaceDN w:val="0"/>
        <w:adjustRightInd w:val="0"/>
        <w:spacing w:line="240" w:lineRule="auto"/>
        <w:ind w:firstLine="708"/>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Таблица 2 – Потенциальные уровни рисков для различных газовых комбинаций</w:t>
      </w:r>
    </w:p>
    <w:tbl>
      <w:tblPr>
        <w:tblStyle w:val="Tabellenraster"/>
        <w:tblW w:w="0" w:type="auto"/>
        <w:jc w:val="center"/>
        <w:tblLook w:val="04A0" w:firstRow="1" w:lastRow="0" w:firstColumn="1" w:lastColumn="0" w:noHBand="0" w:noVBand="1"/>
      </w:tblPr>
      <w:tblGrid>
        <w:gridCol w:w="7353"/>
        <w:gridCol w:w="2127"/>
      </w:tblGrid>
      <w:tr w:rsidR="00BF65CB" w14:paraId="68CF96B1" w14:textId="77777777" w:rsidTr="00877E29">
        <w:trPr>
          <w:jc w:val="center"/>
        </w:trPr>
        <w:tc>
          <w:tcPr>
            <w:tcW w:w="7353" w:type="dxa"/>
            <w:vAlign w:val="center"/>
          </w:tcPr>
          <w:p w14:paraId="4888E34B" w14:textId="77777777" w:rsidR="00BF65CB" w:rsidRPr="00BF65CB" w:rsidRDefault="00BF65CB" w:rsidP="00BF65CB">
            <w:pPr>
              <w:widowControl w:val="0"/>
              <w:autoSpaceDE w:val="0"/>
              <w:autoSpaceDN w:val="0"/>
              <w:adjustRightInd w:val="0"/>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Газовые комбинации (</w:t>
            </w:r>
            <w:r w:rsidRPr="00323D31">
              <w:rPr>
                <w:rFonts w:ascii="Times New Roman" w:hAnsi="Times New Roman"/>
                <w:sz w:val="24"/>
              </w:rPr>
              <w:t>CH</w:t>
            </w:r>
            <w:r w:rsidRPr="00323D31">
              <w:rPr>
                <w:rFonts w:ascii="Times New Roman" w:hAnsi="Times New Roman"/>
                <w:sz w:val="24"/>
                <w:vertAlign w:val="subscript"/>
              </w:rPr>
              <w:t>4</w:t>
            </w:r>
            <w:r>
              <w:rPr>
                <w:rFonts w:ascii="Times New Roman" w:eastAsia="Times New Roman" w:hAnsi="Times New Roman" w:cs="Times New Roman"/>
                <w:sz w:val="24"/>
                <w:lang w:eastAsia="ru-RU"/>
              </w:rPr>
              <w:t>_</w:t>
            </w:r>
            <w:r w:rsidRPr="00323D31">
              <w:rPr>
                <w:rFonts w:ascii="Times New Roman" w:hAnsi="Times New Roman"/>
                <w:sz w:val="24"/>
              </w:rPr>
              <w:t>CH</w:t>
            </w:r>
            <w:r w:rsidRPr="00323D31">
              <w:rPr>
                <w:rFonts w:ascii="Times New Roman" w:hAnsi="Times New Roman"/>
                <w:sz w:val="24"/>
                <w:vertAlign w:val="subscript"/>
              </w:rPr>
              <w:t>4</w:t>
            </w:r>
            <w:r>
              <w:rPr>
                <w:rFonts w:ascii="Times New Roman" w:hAnsi="Times New Roman"/>
                <w:sz w:val="24"/>
              </w:rPr>
              <w:t>:</w:t>
            </w:r>
            <w:r w:rsidRPr="00323D31">
              <w:rPr>
                <w:rFonts w:ascii="Times New Roman" w:hAnsi="Times New Roman"/>
                <w:sz w:val="24"/>
              </w:rPr>
              <w:t>CO</w:t>
            </w:r>
            <w:r w:rsidRPr="00323D31">
              <w:rPr>
                <w:rFonts w:ascii="Times New Roman" w:hAnsi="Times New Roman"/>
                <w:sz w:val="24"/>
                <w:vertAlign w:val="subscript"/>
              </w:rPr>
              <w:t>2</w:t>
            </w:r>
            <w:r>
              <w:rPr>
                <w:rFonts w:ascii="Times New Roman" w:hAnsi="Times New Roman"/>
                <w:sz w:val="24"/>
              </w:rPr>
              <w:t>_Ост.азот_</w:t>
            </w:r>
            <w:r w:rsidRPr="00323D31">
              <w:rPr>
                <w:rFonts w:ascii="Times New Roman" w:hAnsi="Times New Roman"/>
                <w:sz w:val="24"/>
              </w:rPr>
              <w:t xml:space="preserve"> O</w:t>
            </w:r>
            <w:r w:rsidRPr="00323D31">
              <w:rPr>
                <w:rFonts w:ascii="Times New Roman" w:hAnsi="Times New Roman"/>
                <w:sz w:val="24"/>
                <w:vertAlign w:val="subscript"/>
              </w:rPr>
              <w:t>2</w:t>
            </w:r>
            <w:r>
              <w:rPr>
                <w:rFonts w:ascii="Times New Roman" w:hAnsi="Times New Roman"/>
                <w:sz w:val="24"/>
              </w:rPr>
              <w:t>)</w:t>
            </w:r>
          </w:p>
        </w:tc>
        <w:tc>
          <w:tcPr>
            <w:tcW w:w="2127" w:type="dxa"/>
            <w:vAlign w:val="center"/>
          </w:tcPr>
          <w:p w14:paraId="46849EDE" w14:textId="77777777" w:rsidR="00BF65CB" w:rsidRDefault="00BF65CB" w:rsidP="00BF65CB">
            <w:pPr>
              <w:widowControl w:val="0"/>
              <w:autoSpaceDE w:val="0"/>
              <w:autoSpaceDN w:val="0"/>
              <w:adjustRightInd w:val="0"/>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Уровни риска</w:t>
            </w:r>
          </w:p>
        </w:tc>
      </w:tr>
      <w:tr w:rsidR="00BF65CB" w14:paraId="32339B51" w14:textId="77777777" w:rsidTr="00877E29">
        <w:trPr>
          <w:jc w:val="center"/>
        </w:trPr>
        <w:tc>
          <w:tcPr>
            <w:tcW w:w="7353" w:type="dxa"/>
            <w:vAlign w:val="center"/>
          </w:tcPr>
          <w:p w14:paraId="7ED501A7" w14:textId="77777777" w:rsidR="00BF65CB" w:rsidRDefault="00BF65CB" w:rsidP="00BF65CB">
            <w:pPr>
              <w:widowControl w:val="0"/>
              <w:autoSpaceDE w:val="0"/>
              <w:autoSpaceDN w:val="0"/>
              <w:adjustRightInd w:val="0"/>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0_0_0_0,</w:t>
            </w:r>
            <w:r w:rsidR="008612F1">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0_1_0_0,</w:t>
            </w:r>
            <w:r w:rsidR="008612F1">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1_0_0_0,</w:t>
            </w:r>
            <w:r w:rsidR="008612F1">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1_0_0_1,</w:t>
            </w:r>
            <w:r w:rsidR="008612F1">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0_0_0_1,</w:t>
            </w:r>
            <w:r w:rsidR="008612F1">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0_0_1_0</w:t>
            </w:r>
          </w:p>
        </w:tc>
        <w:tc>
          <w:tcPr>
            <w:tcW w:w="2127" w:type="dxa"/>
            <w:vAlign w:val="center"/>
          </w:tcPr>
          <w:p w14:paraId="4CAD5F73" w14:textId="77777777" w:rsidR="00BF65CB" w:rsidRDefault="00BF65CB" w:rsidP="00BF65CB">
            <w:pPr>
              <w:widowControl w:val="0"/>
              <w:autoSpaceDE w:val="0"/>
              <w:autoSpaceDN w:val="0"/>
              <w:adjustRightInd w:val="0"/>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Низкий</w:t>
            </w:r>
          </w:p>
        </w:tc>
      </w:tr>
      <w:tr w:rsidR="00BF65CB" w14:paraId="495FEDFD" w14:textId="77777777" w:rsidTr="00877E29">
        <w:trPr>
          <w:jc w:val="center"/>
        </w:trPr>
        <w:tc>
          <w:tcPr>
            <w:tcW w:w="7353" w:type="dxa"/>
            <w:vAlign w:val="center"/>
          </w:tcPr>
          <w:p w14:paraId="00DA326B" w14:textId="77777777" w:rsidR="00BF65CB" w:rsidRDefault="00BF65CB" w:rsidP="00BF65CB">
            <w:pPr>
              <w:widowControl w:val="0"/>
              <w:autoSpaceDE w:val="0"/>
              <w:autoSpaceDN w:val="0"/>
              <w:adjustRightInd w:val="0"/>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1_0_1_0,</w:t>
            </w:r>
            <w:r w:rsidR="008612F1">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1_0_1_1</w:t>
            </w:r>
          </w:p>
        </w:tc>
        <w:tc>
          <w:tcPr>
            <w:tcW w:w="2127" w:type="dxa"/>
            <w:vAlign w:val="center"/>
          </w:tcPr>
          <w:p w14:paraId="4DCCEAFE" w14:textId="77777777" w:rsidR="00BF65CB" w:rsidRDefault="00BF65CB" w:rsidP="00BF65CB">
            <w:pPr>
              <w:widowControl w:val="0"/>
              <w:autoSpaceDE w:val="0"/>
              <w:autoSpaceDN w:val="0"/>
              <w:adjustRightInd w:val="0"/>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Средний</w:t>
            </w:r>
          </w:p>
        </w:tc>
      </w:tr>
      <w:tr w:rsidR="00BF65CB" w14:paraId="67F39E82" w14:textId="77777777" w:rsidTr="00877E29">
        <w:trPr>
          <w:jc w:val="center"/>
        </w:trPr>
        <w:tc>
          <w:tcPr>
            <w:tcW w:w="7353" w:type="dxa"/>
            <w:vAlign w:val="center"/>
          </w:tcPr>
          <w:p w14:paraId="0039CE71" w14:textId="77777777" w:rsidR="00BF65CB" w:rsidRDefault="00BF65CB" w:rsidP="00BF65CB">
            <w:pPr>
              <w:widowControl w:val="0"/>
              <w:autoSpaceDE w:val="0"/>
              <w:autoSpaceDN w:val="0"/>
              <w:adjustRightInd w:val="0"/>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1_1_0_0,</w:t>
            </w:r>
            <w:r w:rsidR="008612F1">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1_1_0_1,</w:t>
            </w:r>
            <w:r w:rsidR="008612F1">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1_1_1_0,</w:t>
            </w:r>
            <w:r w:rsidR="008612F1">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1_1_1_1</w:t>
            </w:r>
          </w:p>
        </w:tc>
        <w:tc>
          <w:tcPr>
            <w:tcW w:w="2127" w:type="dxa"/>
            <w:vAlign w:val="center"/>
          </w:tcPr>
          <w:p w14:paraId="44B17C20" w14:textId="77777777" w:rsidR="00BF65CB" w:rsidRDefault="00BF65CB" w:rsidP="00BF65CB">
            <w:pPr>
              <w:widowControl w:val="0"/>
              <w:autoSpaceDE w:val="0"/>
              <w:autoSpaceDN w:val="0"/>
              <w:adjustRightInd w:val="0"/>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Высокий</w:t>
            </w:r>
          </w:p>
        </w:tc>
      </w:tr>
    </w:tbl>
    <w:p w14:paraId="11CE824D" w14:textId="77777777" w:rsidR="00DF2011" w:rsidRPr="009F22A0" w:rsidRDefault="00DF2011" w:rsidP="00DF2011">
      <w:pPr>
        <w:widowControl w:val="0"/>
        <w:autoSpaceDE w:val="0"/>
        <w:autoSpaceDN w:val="0"/>
        <w:adjustRightInd w:val="0"/>
        <w:spacing w:after="0" w:line="240" w:lineRule="auto"/>
        <w:ind w:firstLine="709"/>
        <w:jc w:val="both"/>
        <w:rPr>
          <w:rFonts w:ascii="Times New Roman" w:eastAsia="Times New Roman" w:hAnsi="Times New Roman" w:cs="Times New Roman"/>
          <w:sz w:val="12"/>
          <w:szCs w:val="12"/>
          <w:lang w:eastAsia="ru-RU"/>
        </w:rPr>
      </w:pPr>
    </w:p>
    <w:p w14:paraId="0814C303" w14:textId="3E2AFA3B" w:rsidR="00A33623" w:rsidRPr="008612F1" w:rsidRDefault="00A33623" w:rsidP="00DF2011">
      <w:pPr>
        <w:widowControl w:val="0"/>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По полученным результатам предлагается алгоритм, состоящий из трёх этапов. На первом этапе проверяется температура в теле полигона. Если она имеет небезопасные значения, то нужно принять меры по её понижению, чтобы избежать пожара.</w:t>
      </w:r>
      <w:r w:rsidR="008612F1">
        <w:rPr>
          <w:rFonts w:ascii="Times New Roman" w:eastAsia="Times New Roman" w:hAnsi="Times New Roman" w:cs="Times New Roman"/>
          <w:sz w:val="24"/>
          <w:lang w:eastAsia="ru-RU"/>
        </w:rPr>
        <w:t xml:space="preserve"> Если же температура в безопасных значениях, то алгоритм переходит ко второму этапу, на котором проверяются значения газов. Если значения газов совпадают с одной из комбинаций, входящих в высокий уровень риска, то нужно принять п</w:t>
      </w:r>
      <w:r w:rsidR="008612F1" w:rsidRPr="008612F1">
        <w:rPr>
          <w:rFonts w:ascii="Times New Roman" w:eastAsia="Times New Roman" w:hAnsi="Times New Roman" w:cs="Times New Roman"/>
          <w:sz w:val="24"/>
          <w:lang w:eastAsia="ru-RU"/>
        </w:rPr>
        <w:t>ревентивные меры</w:t>
      </w:r>
      <w:r w:rsidR="008612F1">
        <w:rPr>
          <w:rFonts w:ascii="Times New Roman" w:eastAsia="Times New Roman" w:hAnsi="Times New Roman" w:cs="Times New Roman"/>
          <w:sz w:val="24"/>
          <w:lang w:eastAsia="ru-RU"/>
        </w:rPr>
        <w:t>. Если же значения газов не совпадают, алгоритм переходит к третьему этапу, где проводится проверка по комбинациям среднего уровня риска, и, если эти значения совпадают, то нужно также принять превентивные меры. В случае если они не совпадают, то полигон можно считать временно безопасным.</w:t>
      </w:r>
    </w:p>
    <w:p w14:paraId="1F89FF24" w14:textId="77777777" w:rsidR="00155022" w:rsidRDefault="000B24F8" w:rsidP="00DF2011">
      <w:pPr>
        <w:widowControl w:val="0"/>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Данный </w:t>
      </w:r>
      <w:r w:rsidR="00713453">
        <w:rPr>
          <w:rFonts w:ascii="Times New Roman" w:eastAsia="Times New Roman" w:hAnsi="Times New Roman" w:cs="Times New Roman"/>
          <w:sz w:val="24"/>
          <w:lang w:eastAsia="ru-RU"/>
        </w:rPr>
        <w:t>алгоритм</w:t>
      </w:r>
      <w:r>
        <w:rPr>
          <w:rFonts w:ascii="Times New Roman" w:eastAsia="Times New Roman" w:hAnsi="Times New Roman" w:cs="Times New Roman"/>
          <w:sz w:val="24"/>
          <w:lang w:eastAsia="ru-RU"/>
        </w:rPr>
        <w:t xml:space="preserve"> можно использовать </w:t>
      </w:r>
      <w:r w:rsidR="00A46886">
        <w:rPr>
          <w:rFonts w:ascii="Times New Roman" w:eastAsia="Times New Roman" w:hAnsi="Times New Roman" w:cs="Times New Roman"/>
          <w:sz w:val="24"/>
          <w:lang w:eastAsia="ru-RU"/>
        </w:rPr>
        <w:t>для определения категории риска возникновения пожара в теле полигона</w:t>
      </w:r>
      <w:r w:rsidR="00445D47">
        <w:rPr>
          <w:rFonts w:ascii="Times New Roman" w:eastAsia="Times New Roman" w:hAnsi="Times New Roman" w:cs="Times New Roman"/>
          <w:sz w:val="24"/>
          <w:lang w:eastAsia="ru-RU"/>
        </w:rPr>
        <w:t xml:space="preserve"> ТКО</w:t>
      </w:r>
      <w:r w:rsidR="00A46886">
        <w:rPr>
          <w:rFonts w:ascii="Times New Roman" w:eastAsia="Times New Roman" w:hAnsi="Times New Roman" w:cs="Times New Roman"/>
          <w:sz w:val="24"/>
          <w:lang w:eastAsia="ru-RU"/>
        </w:rPr>
        <w:t>, что позволит вовремя остановить распространения пожара и нанесению ещё большего ущерба окружающей среде и человеку</w:t>
      </w:r>
      <w:r>
        <w:rPr>
          <w:rFonts w:ascii="Times New Roman" w:eastAsia="Times New Roman" w:hAnsi="Times New Roman" w:cs="Times New Roman"/>
          <w:sz w:val="24"/>
          <w:lang w:eastAsia="ru-RU"/>
        </w:rPr>
        <w:t>.</w:t>
      </w:r>
    </w:p>
    <w:p w14:paraId="0C0DD2A3" w14:textId="77777777" w:rsidR="00713453" w:rsidRPr="008612F1" w:rsidRDefault="008612F1" w:rsidP="00DF2011">
      <w:pPr>
        <w:widowControl w:val="0"/>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Стоит отметить, чт</w:t>
      </w:r>
      <w:r w:rsidR="00713453">
        <w:rPr>
          <w:rFonts w:ascii="Times New Roman" w:eastAsia="Times New Roman" w:hAnsi="Times New Roman" w:cs="Times New Roman"/>
          <w:sz w:val="24"/>
          <w:lang w:eastAsia="ru-RU"/>
        </w:rPr>
        <w:t>о данный подход не учитывает концентрацию угарного газа, которая является одним из важных параметров, влияющий на определение пожара внутри тела полигона ТКО. Также, данный подход не позволяет спрогнозировать возможное возникновение подземного пожара в будущем. Данный подход можно использовать как основу для разработки математической модели для прогнозирования пожароопасных ситуаций на полигоне ТКО.</w:t>
      </w:r>
    </w:p>
    <w:p w14:paraId="0956606E" w14:textId="77777777" w:rsidR="00EC5588" w:rsidRPr="003B305C" w:rsidRDefault="003B305C" w:rsidP="008E10FE">
      <w:pPr>
        <w:spacing w:line="240" w:lineRule="auto"/>
        <w:jc w:val="center"/>
        <w:rPr>
          <w:rFonts w:ascii="Times New Roman" w:hAnsi="Times New Roman" w:cs="Times New Roman"/>
          <w:b/>
          <w:sz w:val="24"/>
        </w:rPr>
      </w:pPr>
      <w:r w:rsidRPr="003B305C">
        <w:rPr>
          <w:rFonts w:ascii="Times New Roman" w:hAnsi="Times New Roman" w:cs="Times New Roman"/>
          <w:b/>
          <w:sz w:val="24"/>
        </w:rPr>
        <w:t xml:space="preserve">СПИСОК </w:t>
      </w:r>
      <w:r>
        <w:rPr>
          <w:rFonts w:ascii="Times New Roman" w:hAnsi="Times New Roman" w:cs="Times New Roman"/>
          <w:b/>
          <w:sz w:val="24"/>
        </w:rPr>
        <w:t>ЛИТЕРАТУРЫ</w:t>
      </w:r>
    </w:p>
    <w:p w14:paraId="51BE0BB1" w14:textId="55D9FD44" w:rsidR="00D75F51" w:rsidRDefault="00D75F51" w:rsidP="00C72A19">
      <w:pPr>
        <w:pStyle w:val="Listenabsatz"/>
        <w:numPr>
          <w:ilvl w:val="0"/>
          <w:numId w:val="1"/>
        </w:numPr>
        <w:spacing w:line="240" w:lineRule="auto"/>
        <w:ind w:left="0" w:firstLine="0"/>
        <w:jc w:val="both"/>
        <w:rPr>
          <w:rFonts w:ascii="Times New Roman" w:hAnsi="Times New Roman" w:cs="Times New Roman"/>
          <w:sz w:val="24"/>
          <w:lang w:val="en-US"/>
        </w:rPr>
      </w:pPr>
      <w:proofErr w:type="spellStart"/>
      <w:r w:rsidRPr="00D75F51">
        <w:rPr>
          <w:rFonts w:ascii="Times New Roman" w:hAnsi="Times New Roman" w:cs="Times New Roman"/>
          <w:sz w:val="24"/>
          <w:lang w:val="en-US"/>
        </w:rPr>
        <w:t>Kaza</w:t>
      </w:r>
      <w:proofErr w:type="spellEnd"/>
      <w:r w:rsidRPr="008E10FE">
        <w:rPr>
          <w:rFonts w:ascii="Times New Roman" w:hAnsi="Times New Roman" w:cs="Times New Roman"/>
          <w:sz w:val="24"/>
          <w:lang w:val="en-US"/>
        </w:rPr>
        <w:t xml:space="preserve"> </w:t>
      </w:r>
      <w:r w:rsidRPr="00D75F51">
        <w:rPr>
          <w:rFonts w:ascii="Times New Roman" w:hAnsi="Times New Roman" w:cs="Times New Roman"/>
          <w:sz w:val="24"/>
          <w:lang w:val="en-US"/>
        </w:rPr>
        <w:t>S</w:t>
      </w:r>
      <w:r w:rsidR="001467EA" w:rsidRPr="001467EA">
        <w:rPr>
          <w:rFonts w:ascii="Times New Roman" w:hAnsi="Times New Roman" w:cs="Times New Roman"/>
          <w:sz w:val="24"/>
          <w:lang w:val="en-US"/>
        </w:rPr>
        <w:t xml:space="preserve">. </w:t>
      </w:r>
      <w:r w:rsidRPr="00D75F51">
        <w:rPr>
          <w:rFonts w:ascii="Times New Roman" w:hAnsi="Times New Roman" w:cs="Times New Roman"/>
          <w:sz w:val="24"/>
          <w:lang w:val="en-US"/>
        </w:rPr>
        <w:t>What</w:t>
      </w:r>
      <w:r w:rsidRPr="008E10FE">
        <w:rPr>
          <w:rFonts w:ascii="Times New Roman" w:hAnsi="Times New Roman" w:cs="Times New Roman"/>
          <w:sz w:val="24"/>
          <w:lang w:val="en-US"/>
        </w:rPr>
        <w:t xml:space="preserve"> </w:t>
      </w:r>
      <w:r w:rsidRPr="00D75F51">
        <w:rPr>
          <w:rFonts w:ascii="Times New Roman" w:hAnsi="Times New Roman" w:cs="Times New Roman"/>
          <w:sz w:val="24"/>
          <w:lang w:val="en-US"/>
        </w:rPr>
        <w:t>a</w:t>
      </w:r>
      <w:r w:rsidRPr="008E10FE">
        <w:rPr>
          <w:rFonts w:ascii="Times New Roman" w:hAnsi="Times New Roman" w:cs="Times New Roman"/>
          <w:sz w:val="24"/>
          <w:lang w:val="en-US"/>
        </w:rPr>
        <w:t xml:space="preserve"> </w:t>
      </w:r>
      <w:r w:rsidRPr="00D75F51">
        <w:rPr>
          <w:rFonts w:ascii="Times New Roman" w:hAnsi="Times New Roman" w:cs="Times New Roman"/>
          <w:sz w:val="24"/>
          <w:lang w:val="en-US"/>
        </w:rPr>
        <w:t>Waste</w:t>
      </w:r>
      <w:r w:rsidRPr="008E10FE">
        <w:rPr>
          <w:rFonts w:ascii="Times New Roman" w:hAnsi="Times New Roman" w:cs="Times New Roman"/>
          <w:sz w:val="24"/>
          <w:lang w:val="en-US"/>
        </w:rPr>
        <w:t xml:space="preserve"> 2.0: </w:t>
      </w:r>
      <w:r w:rsidRPr="00D75F51">
        <w:rPr>
          <w:rFonts w:ascii="Times New Roman" w:hAnsi="Times New Roman" w:cs="Times New Roman"/>
          <w:sz w:val="24"/>
          <w:lang w:val="en-US"/>
        </w:rPr>
        <w:t>A</w:t>
      </w:r>
      <w:r w:rsidRPr="008E10FE">
        <w:rPr>
          <w:rFonts w:ascii="Times New Roman" w:hAnsi="Times New Roman" w:cs="Times New Roman"/>
          <w:sz w:val="24"/>
          <w:lang w:val="en-US"/>
        </w:rPr>
        <w:t xml:space="preserve"> </w:t>
      </w:r>
      <w:r w:rsidRPr="00D75F51">
        <w:rPr>
          <w:rFonts w:ascii="Times New Roman" w:hAnsi="Times New Roman" w:cs="Times New Roman"/>
          <w:sz w:val="24"/>
          <w:lang w:val="en-US"/>
        </w:rPr>
        <w:t>Global</w:t>
      </w:r>
      <w:r w:rsidRPr="008E10FE">
        <w:rPr>
          <w:rFonts w:ascii="Times New Roman" w:hAnsi="Times New Roman" w:cs="Times New Roman"/>
          <w:sz w:val="24"/>
          <w:lang w:val="en-US"/>
        </w:rPr>
        <w:t xml:space="preserve"> </w:t>
      </w:r>
      <w:r w:rsidRPr="00D75F51">
        <w:rPr>
          <w:rFonts w:ascii="Times New Roman" w:hAnsi="Times New Roman" w:cs="Times New Roman"/>
          <w:sz w:val="24"/>
          <w:lang w:val="en-US"/>
        </w:rPr>
        <w:t>Snapshot</w:t>
      </w:r>
      <w:r w:rsidRPr="008E10FE">
        <w:rPr>
          <w:rFonts w:ascii="Times New Roman" w:hAnsi="Times New Roman" w:cs="Times New Roman"/>
          <w:sz w:val="24"/>
          <w:lang w:val="en-US"/>
        </w:rPr>
        <w:t xml:space="preserve"> </w:t>
      </w:r>
      <w:r w:rsidRPr="00D75F51">
        <w:rPr>
          <w:rFonts w:ascii="Times New Roman" w:hAnsi="Times New Roman" w:cs="Times New Roman"/>
          <w:sz w:val="24"/>
          <w:lang w:val="en-US"/>
        </w:rPr>
        <w:t>of</w:t>
      </w:r>
      <w:r w:rsidRPr="008E10FE">
        <w:rPr>
          <w:rFonts w:ascii="Times New Roman" w:hAnsi="Times New Roman" w:cs="Times New Roman"/>
          <w:sz w:val="24"/>
          <w:lang w:val="en-US"/>
        </w:rPr>
        <w:t xml:space="preserve"> </w:t>
      </w:r>
      <w:r w:rsidRPr="00D75F51">
        <w:rPr>
          <w:rFonts w:ascii="Times New Roman" w:hAnsi="Times New Roman" w:cs="Times New Roman"/>
          <w:sz w:val="24"/>
          <w:lang w:val="en-US"/>
        </w:rPr>
        <w:t>Solid</w:t>
      </w:r>
      <w:r w:rsidRPr="008E10FE">
        <w:rPr>
          <w:rFonts w:ascii="Times New Roman" w:hAnsi="Times New Roman" w:cs="Times New Roman"/>
          <w:sz w:val="24"/>
          <w:lang w:val="en-US"/>
        </w:rPr>
        <w:t xml:space="preserve"> </w:t>
      </w:r>
      <w:r w:rsidRPr="00D75F51">
        <w:rPr>
          <w:rFonts w:ascii="Times New Roman" w:hAnsi="Times New Roman" w:cs="Times New Roman"/>
          <w:sz w:val="24"/>
          <w:lang w:val="en-US"/>
        </w:rPr>
        <w:t>Waste Management to 2050</w:t>
      </w:r>
      <w:r w:rsidR="001467EA">
        <w:rPr>
          <w:rFonts w:ascii="Times New Roman" w:hAnsi="Times New Roman" w:cs="Times New Roman"/>
          <w:sz w:val="24"/>
          <w:lang w:val="en-US"/>
        </w:rPr>
        <w:t xml:space="preserve"> /</w:t>
      </w:r>
      <w:r w:rsidR="001467EA" w:rsidRPr="001467EA">
        <w:rPr>
          <w:rFonts w:ascii="Times New Roman" w:hAnsi="Times New Roman" w:cs="Times New Roman"/>
          <w:sz w:val="24"/>
          <w:lang w:val="en-US"/>
        </w:rPr>
        <w:t xml:space="preserve"> </w:t>
      </w:r>
      <w:r w:rsidR="001467EA">
        <w:rPr>
          <w:rFonts w:ascii="Times New Roman" w:hAnsi="Times New Roman" w:cs="Times New Roman"/>
          <w:sz w:val="24"/>
          <w:lang w:val="en-US"/>
        </w:rPr>
        <w:t xml:space="preserve">S. </w:t>
      </w:r>
      <w:proofErr w:type="spellStart"/>
      <w:r w:rsidR="001467EA" w:rsidRPr="00D75F51">
        <w:rPr>
          <w:rFonts w:ascii="Times New Roman" w:hAnsi="Times New Roman" w:cs="Times New Roman"/>
          <w:sz w:val="24"/>
          <w:lang w:val="en-US"/>
        </w:rPr>
        <w:t>Kaza</w:t>
      </w:r>
      <w:proofErr w:type="spellEnd"/>
      <w:r w:rsidR="001467EA" w:rsidRPr="008E10FE">
        <w:rPr>
          <w:rFonts w:ascii="Times New Roman" w:hAnsi="Times New Roman" w:cs="Times New Roman"/>
          <w:sz w:val="24"/>
          <w:lang w:val="en-US"/>
        </w:rPr>
        <w:t xml:space="preserve">, </w:t>
      </w:r>
      <w:proofErr w:type="spellStart"/>
      <w:proofErr w:type="gramStart"/>
      <w:r w:rsidR="001467EA">
        <w:rPr>
          <w:rFonts w:ascii="Times New Roman" w:hAnsi="Times New Roman" w:cs="Times New Roman"/>
          <w:sz w:val="24"/>
          <w:lang w:val="en-US"/>
        </w:rPr>
        <w:t>L.</w:t>
      </w:r>
      <w:r w:rsidR="001467EA" w:rsidRPr="00D75F51">
        <w:rPr>
          <w:rFonts w:ascii="Times New Roman" w:hAnsi="Times New Roman" w:cs="Times New Roman"/>
          <w:sz w:val="24"/>
          <w:lang w:val="en-US"/>
        </w:rPr>
        <w:t>Yao</w:t>
      </w:r>
      <w:proofErr w:type="spellEnd"/>
      <w:proofErr w:type="gramEnd"/>
      <w:r w:rsidR="001467EA" w:rsidRPr="008E10FE">
        <w:rPr>
          <w:rFonts w:ascii="Times New Roman" w:hAnsi="Times New Roman" w:cs="Times New Roman"/>
          <w:sz w:val="24"/>
          <w:lang w:val="en-US"/>
        </w:rPr>
        <w:t xml:space="preserve">, </w:t>
      </w:r>
      <w:r w:rsidR="001467EA">
        <w:rPr>
          <w:rFonts w:ascii="Times New Roman" w:hAnsi="Times New Roman" w:cs="Times New Roman"/>
          <w:sz w:val="24"/>
          <w:lang w:val="en-US"/>
        </w:rPr>
        <w:t xml:space="preserve">P. </w:t>
      </w:r>
      <w:proofErr w:type="spellStart"/>
      <w:r w:rsidR="001467EA" w:rsidRPr="00D75F51">
        <w:rPr>
          <w:rFonts w:ascii="Times New Roman" w:hAnsi="Times New Roman" w:cs="Times New Roman"/>
          <w:sz w:val="24"/>
          <w:lang w:val="en-US"/>
        </w:rPr>
        <w:t>Bhada</w:t>
      </w:r>
      <w:proofErr w:type="spellEnd"/>
      <w:r w:rsidR="001467EA" w:rsidRPr="008E10FE">
        <w:rPr>
          <w:rFonts w:ascii="Times New Roman" w:hAnsi="Times New Roman" w:cs="Times New Roman"/>
          <w:sz w:val="24"/>
          <w:lang w:val="en-US"/>
        </w:rPr>
        <w:t>-</w:t>
      </w:r>
      <w:r w:rsidR="001467EA" w:rsidRPr="00D75F51">
        <w:rPr>
          <w:rFonts w:ascii="Times New Roman" w:hAnsi="Times New Roman" w:cs="Times New Roman"/>
          <w:sz w:val="24"/>
          <w:lang w:val="en-US"/>
        </w:rPr>
        <w:t>Tata</w:t>
      </w:r>
      <w:r w:rsidR="001467EA" w:rsidRPr="008E10FE">
        <w:rPr>
          <w:rFonts w:ascii="Times New Roman" w:hAnsi="Times New Roman" w:cs="Times New Roman"/>
          <w:sz w:val="24"/>
          <w:lang w:val="en-US"/>
        </w:rPr>
        <w:t xml:space="preserve">, </w:t>
      </w:r>
      <w:r w:rsidR="001467EA">
        <w:rPr>
          <w:rFonts w:ascii="Times New Roman" w:hAnsi="Times New Roman" w:cs="Times New Roman"/>
          <w:sz w:val="24"/>
          <w:lang w:val="en-US"/>
        </w:rPr>
        <w:t xml:space="preserve">F. </w:t>
      </w:r>
      <w:r w:rsidR="001467EA" w:rsidRPr="00D75F51">
        <w:rPr>
          <w:rFonts w:ascii="Times New Roman" w:hAnsi="Times New Roman" w:cs="Times New Roman"/>
          <w:sz w:val="24"/>
          <w:lang w:val="en-US"/>
        </w:rPr>
        <w:t>Van</w:t>
      </w:r>
      <w:r w:rsidR="001467EA" w:rsidRPr="008E10FE">
        <w:rPr>
          <w:rFonts w:ascii="Times New Roman" w:hAnsi="Times New Roman" w:cs="Times New Roman"/>
          <w:sz w:val="24"/>
          <w:lang w:val="en-US"/>
        </w:rPr>
        <w:t xml:space="preserve"> </w:t>
      </w:r>
      <w:proofErr w:type="spellStart"/>
      <w:r w:rsidR="001467EA" w:rsidRPr="00D75F51">
        <w:rPr>
          <w:rFonts w:ascii="Times New Roman" w:hAnsi="Times New Roman" w:cs="Times New Roman"/>
          <w:sz w:val="24"/>
          <w:lang w:val="en-US"/>
        </w:rPr>
        <w:t>Woerden</w:t>
      </w:r>
      <w:proofErr w:type="spellEnd"/>
      <w:r w:rsidR="001467EA">
        <w:rPr>
          <w:rFonts w:ascii="Times New Roman" w:hAnsi="Times New Roman" w:cs="Times New Roman"/>
          <w:sz w:val="24"/>
          <w:lang w:val="en-US"/>
        </w:rPr>
        <w:t>. –</w:t>
      </w:r>
      <w:r w:rsidR="001467EA">
        <w:rPr>
          <w:rFonts w:ascii="Times New Roman" w:hAnsi="Times New Roman" w:cs="Times New Roman"/>
          <w:sz w:val="24"/>
          <w:lang w:val="en-US"/>
        </w:rPr>
        <w:t xml:space="preserve"> </w:t>
      </w:r>
      <w:r w:rsidR="001E4428">
        <w:rPr>
          <w:rFonts w:ascii="Times New Roman" w:hAnsi="Times New Roman" w:cs="Times New Roman"/>
          <w:sz w:val="24"/>
          <w:lang w:val="en-US"/>
        </w:rPr>
        <w:t>Washington, DC: World Bank</w:t>
      </w:r>
      <w:r w:rsidR="001467EA">
        <w:rPr>
          <w:rFonts w:ascii="Times New Roman" w:hAnsi="Times New Roman" w:cs="Times New Roman"/>
          <w:sz w:val="24"/>
          <w:lang w:val="en-US"/>
        </w:rPr>
        <w:t>,</w:t>
      </w:r>
      <w:r w:rsidR="001E4428">
        <w:rPr>
          <w:rFonts w:ascii="Times New Roman" w:hAnsi="Times New Roman" w:cs="Times New Roman"/>
          <w:sz w:val="24"/>
          <w:lang w:val="en-US"/>
        </w:rPr>
        <w:t xml:space="preserve"> 2018</w:t>
      </w:r>
      <w:r w:rsidR="001467EA">
        <w:rPr>
          <w:rFonts w:ascii="Times New Roman" w:hAnsi="Times New Roman" w:cs="Times New Roman"/>
          <w:sz w:val="24"/>
          <w:lang w:val="en-US"/>
        </w:rPr>
        <w:t xml:space="preserve">. – </w:t>
      </w:r>
      <w:r w:rsidRPr="00D75F51">
        <w:rPr>
          <w:rFonts w:ascii="Times New Roman" w:hAnsi="Times New Roman" w:cs="Times New Roman"/>
          <w:sz w:val="24"/>
          <w:lang w:val="en-US"/>
        </w:rPr>
        <w:t>295 p.</w:t>
      </w:r>
    </w:p>
    <w:p w14:paraId="7A935252" w14:textId="77777777" w:rsidR="00C72A19" w:rsidRDefault="001467EA" w:rsidP="00C72A19">
      <w:pPr>
        <w:pStyle w:val="Listenabsatz"/>
        <w:numPr>
          <w:ilvl w:val="0"/>
          <w:numId w:val="1"/>
        </w:numPr>
        <w:spacing w:line="25" w:lineRule="atLeast"/>
        <w:ind w:left="0" w:firstLine="0"/>
        <w:jc w:val="both"/>
        <w:rPr>
          <w:rFonts w:ascii="Times New Roman" w:hAnsi="Times New Roman" w:cs="Times New Roman"/>
          <w:sz w:val="24"/>
          <w:lang w:val="en-US"/>
        </w:rPr>
      </w:pPr>
      <w:proofErr w:type="spellStart"/>
      <w:r w:rsidRPr="00C72A19">
        <w:rPr>
          <w:rFonts w:ascii="Times New Roman" w:hAnsi="Times New Roman" w:cs="Times New Roman"/>
          <w:sz w:val="24"/>
          <w:lang w:val="en-US"/>
        </w:rPr>
        <w:t>Sabrin</w:t>
      </w:r>
      <w:proofErr w:type="spellEnd"/>
      <w:r w:rsidRPr="00C72A19">
        <w:rPr>
          <w:rFonts w:ascii="Times New Roman" w:hAnsi="Times New Roman" w:cs="Times New Roman"/>
          <w:sz w:val="24"/>
          <w:lang w:val="en-US"/>
        </w:rPr>
        <w:t xml:space="preserve"> </w:t>
      </w:r>
      <w:r w:rsidRPr="00C72A19">
        <w:rPr>
          <w:rFonts w:ascii="Times New Roman" w:hAnsi="Times New Roman" w:cs="Times New Roman"/>
          <w:sz w:val="24"/>
          <w:lang w:val="en-US"/>
        </w:rPr>
        <w:t>S</w:t>
      </w:r>
      <w:r w:rsidRPr="00C72A19">
        <w:rPr>
          <w:rFonts w:ascii="Times New Roman" w:hAnsi="Times New Roman" w:cs="Times New Roman"/>
          <w:sz w:val="24"/>
          <w:lang w:val="en-US"/>
        </w:rPr>
        <w:t xml:space="preserve">. </w:t>
      </w:r>
      <w:r w:rsidR="00306B48" w:rsidRPr="00C72A19">
        <w:rPr>
          <w:rFonts w:ascii="Times New Roman" w:hAnsi="Times New Roman" w:cs="Times New Roman"/>
          <w:sz w:val="24"/>
          <w:lang w:val="en-US"/>
        </w:rPr>
        <w:t>Investigating Effects of Landfill Soil Gases on Landfill Elevated Subsurface Temperature.</w:t>
      </w:r>
      <w:r w:rsidR="00D8314C" w:rsidRPr="00C72A19">
        <w:rPr>
          <w:rFonts w:ascii="Times New Roman" w:hAnsi="Times New Roman" w:cs="Times New Roman"/>
          <w:sz w:val="24"/>
          <w:lang w:val="en-US"/>
        </w:rPr>
        <w:t xml:space="preserve"> / </w:t>
      </w:r>
      <w:r w:rsidRPr="00C72A19">
        <w:rPr>
          <w:rFonts w:ascii="Times New Roman" w:hAnsi="Times New Roman" w:cs="Times New Roman"/>
          <w:sz w:val="24"/>
          <w:lang w:val="en-US"/>
        </w:rPr>
        <w:t xml:space="preserve">S. </w:t>
      </w:r>
      <w:proofErr w:type="spellStart"/>
      <w:r w:rsidRPr="00C72A19">
        <w:rPr>
          <w:rFonts w:ascii="Times New Roman" w:hAnsi="Times New Roman" w:cs="Times New Roman"/>
          <w:sz w:val="24"/>
          <w:lang w:val="en-US"/>
        </w:rPr>
        <w:t>Sabrin</w:t>
      </w:r>
      <w:proofErr w:type="spellEnd"/>
      <w:r w:rsidRPr="00C72A19">
        <w:rPr>
          <w:rFonts w:ascii="Times New Roman" w:hAnsi="Times New Roman" w:cs="Times New Roman"/>
          <w:sz w:val="24"/>
          <w:lang w:val="en-US"/>
        </w:rPr>
        <w:t>, R.</w:t>
      </w:r>
      <w:r w:rsidRPr="00C72A19">
        <w:rPr>
          <w:rFonts w:ascii="Times New Roman" w:hAnsi="Times New Roman" w:cs="Times New Roman"/>
          <w:sz w:val="24"/>
          <w:lang w:val="en-US"/>
        </w:rPr>
        <w:t xml:space="preserve"> </w:t>
      </w:r>
      <w:r w:rsidRPr="00C72A19">
        <w:rPr>
          <w:rFonts w:ascii="Times New Roman" w:hAnsi="Times New Roman" w:cs="Times New Roman"/>
          <w:sz w:val="24"/>
          <w:lang w:val="en-US"/>
        </w:rPr>
        <w:t>Nazari, M. G. R. Fahad, M. Karimi,</w:t>
      </w:r>
      <w:r w:rsidRPr="00C72A19">
        <w:rPr>
          <w:rFonts w:ascii="Times New Roman" w:hAnsi="Times New Roman" w:cs="Times New Roman"/>
          <w:sz w:val="24"/>
          <w:lang w:val="en-US"/>
        </w:rPr>
        <w:t xml:space="preserve"> </w:t>
      </w:r>
      <w:r w:rsidRPr="00C72A19">
        <w:rPr>
          <w:rFonts w:ascii="Times New Roman" w:hAnsi="Times New Roman" w:cs="Times New Roman"/>
          <w:sz w:val="24"/>
          <w:lang w:val="en-US"/>
        </w:rPr>
        <w:t>J. W. Everett, R. W. Peters</w:t>
      </w:r>
    </w:p>
    <w:p w14:paraId="02D353D4" w14:textId="02BBD2D1" w:rsidR="00256FB1" w:rsidRPr="00C72A19" w:rsidRDefault="00D8314C" w:rsidP="00C72A19">
      <w:pPr>
        <w:pStyle w:val="Listenabsatz"/>
        <w:spacing w:line="25" w:lineRule="atLeast"/>
        <w:ind w:left="0"/>
        <w:jc w:val="both"/>
        <w:rPr>
          <w:rFonts w:ascii="Times New Roman" w:hAnsi="Times New Roman" w:cs="Times New Roman"/>
          <w:sz w:val="24"/>
          <w:lang w:val="en-US"/>
        </w:rPr>
      </w:pPr>
      <w:r w:rsidRPr="00C72A19">
        <w:rPr>
          <w:rFonts w:ascii="Times New Roman" w:hAnsi="Times New Roman" w:cs="Times New Roman"/>
          <w:sz w:val="24"/>
          <w:lang w:val="en-US"/>
        </w:rPr>
        <w:t xml:space="preserve"> //</w:t>
      </w:r>
      <w:r w:rsidR="00306B48" w:rsidRPr="00C72A19">
        <w:rPr>
          <w:rFonts w:ascii="Times New Roman" w:hAnsi="Times New Roman" w:cs="Times New Roman"/>
          <w:sz w:val="24"/>
          <w:lang w:val="en-US"/>
        </w:rPr>
        <w:t> Appl</w:t>
      </w:r>
      <w:r w:rsidRPr="00C72A19">
        <w:rPr>
          <w:rFonts w:ascii="Times New Roman" w:hAnsi="Times New Roman" w:cs="Times New Roman"/>
          <w:sz w:val="24"/>
          <w:lang w:val="en-US"/>
        </w:rPr>
        <w:t>ied</w:t>
      </w:r>
      <w:r w:rsidR="00306B48" w:rsidRPr="00C72A19">
        <w:rPr>
          <w:rFonts w:ascii="Times New Roman" w:hAnsi="Times New Roman" w:cs="Times New Roman"/>
          <w:sz w:val="24"/>
          <w:lang w:val="en-US"/>
        </w:rPr>
        <w:t xml:space="preserve"> Sci</w:t>
      </w:r>
      <w:r w:rsidRPr="00C72A19">
        <w:rPr>
          <w:rFonts w:ascii="Times New Roman" w:hAnsi="Times New Roman" w:cs="Times New Roman"/>
          <w:sz w:val="24"/>
          <w:lang w:val="en-US"/>
        </w:rPr>
        <w:t>ence</w:t>
      </w:r>
      <w:r w:rsidR="001467EA" w:rsidRPr="00C72A19">
        <w:rPr>
          <w:rFonts w:ascii="Times New Roman" w:hAnsi="Times New Roman" w:cs="Times New Roman"/>
          <w:sz w:val="24"/>
          <w:lang w:val="en-US"/>
        </w:rPr>
        <w:t xml:space="preserve">. – </w:t>
      </w:r>
      <w:r w:rsidR="00306B48" w:rsidRPr="00C72A19">
        <w:rPr>
          <w:rFonts w:ascii="Times New Roman" w:hAnsi="Times New Roman" w:cs="Times New Roman"/>
          <w:sz w:val="24"/>
          <w:lang w:val="en-US"/>
        </w:rPr>
        <w:t>2020</w:t>
      </w:r>
      <w:r w:rsidR="001467EA" w:rsidRPr="00C72A19">
        <w:rPr>
          <w:rFonts w:ascii="Times New Roman" w:hAnsi="Times New Roman" w:cs="Times New Roman"/>
          <w:sz w:val="24"/>
          <w:lang w:val="en-US"/>
        </w:rPr>
        <w:t xml:space="preserve">. – </w:t>
      </w:r>
      <w:r w:rsidRPr="00C72A19">
        <w:rPr>
          <w:rFonts w:ascii="Times New Roman" w:hAnsi="Times New Roman" w:cs="Times New Roman"/>
          <w:sz w:val="24"/>
          <w:lang w:val="en-US"/>
        </w:rPr>
        <w:t>V.</w:t>
      </w:r>
      <w:r w:rsidR="00306B48" w:rsidRPr="00C72A19">
        <w:rPr>
          <w:rFonts w:ascii="Times New Roman" w:hAnsi="Times New Roman" w:cs="Times New Roman"/>
          <w:sz w:val="24"/>
          <w:lang w:val="en-US"/>
        </w:rPr>
        <w:t> 10</w:t>
      </w:r>
      <w:r w:rsidR="001467EA" w:rsidRPr="00C72A19">
        <w:rPr>
          <w:rFonts w:ascii="Times New Roman" w:hAnsi="Times New Roman" w:cs="Times New Roman"/>
          <w:sz w:val="24"/>
          <w:lang w:val="en-US"/>
        </w:rPr>
        <w:t xml:space="preserve">. – </w:t>
      </w:r>
      <w:r w:rsidR="00C72A19" w:rsidRPr="00C72A19">
        <w:rPr>
          <w:rFonts w:ascii="Times New Roman" w:hAnsi="Times New Roman" w:cs="Times New Roman"/>
          <w:sz w:val="24"/>
          <w:lang w:val="en-US"/>
        </w:rPr>
        <w:t xml:space="preserve"> С. </w:t>
      </w:r>
      <w:r w:rsidRPr="00C72A19">
        <w:rPr>
          <w:rFonts w:ascii="Times New Roman" w:hAnsi="Times New Roman" w:cs="Times New Roman"/>
          <w:sz w:val="24"/>
          <w:lang w:val="en-US"/>
        </w:rPr>
        <w:t>6401.</w:t>
      </w:r>
    </w:p>
    <w:p w14:paraId="0043AD48" w14:textId="3635FAE2" w:rsidR="008F0ABC" w:rsidRPr="00C72A19" w:rsidRDefault="008F0ABC" w:rsidP="00C72A19">
      <w:pPr>
        <w:pStyle w:val="Listenabsatz"/>
        <w:numPr>
          <w:ilvl w:val="0"/>
          <w:numId w:val="1"/>
        </w:numPr>
        <w:spacing w:line="25" w:lineRule="atLeast"/>
        <w:ind w:left="0" w:firstLine="0"/>
        <w:jc w:val="both"/>
        <w:rPr>
          <w:rFonts w:ascii="Times New Roman" w:hAnsi="Times New Roman" w:cs="Times New Roman"/>
          <w:sz w:val="24"/>
          <w:lang w:val="en-US"/>
        </w:rPr>
      </w:pPr>
      <w:r w:rsidRPr="00C72A19">
        <w:rPr>
          <w:rFonts w:ascii="Times New Roman" w:hAnsi="Times New Roman" w:cs="Times New Roman"/>
          <w:sz w:val="24"/>
          <w:lang w:val="en-US"/>
        </w:rPr>
        <w:t>Data Evaluation of the Subsurface Smoldering Event at the Bridgeton Landfill</w:t>
      </w:r>
      <w:r w:rsidR="00C72A19" w:rsidRPr="00C72A19">
        <w:rPr>
          <w:rFonts w:ascii="Times New Roman" w:hAnsi="Times New Roman" w:cs="Times New Roman"/>
          <w:sz w:val="24"/>
          <w:lang w:val="en-US"/>
        </w:rPr>
        <w:t xml:space="preserve"> [Электронный ресурс</w:t>
      </w:r>
      <w:proofErr w:type="gramStart"/>
      <w:r w:rsidR="00C72A19" w:rsidRPr="00C72A19">
        <w:rPr>
          <w:rFonts w:ascii="Times New Roman" w:hAnsi="Times New Roman" w:cs="Times New Roman"/>
          <w:sz w:val="24"/>
          <w:lang w:val="en-US"/>
        </w:rPr>
        <w:t xml:space="preserve">] </w:t>
      </w:r>
      <w:r w:rsidR="00C72A19" w:rsidRPr="00C72A19">
        <w:rPr>
          <w:rFonts w:ascii="Times New Roman" w:hAnsi="Times New Roman" w:cs="Times New Roman"/>
          <w:sz w:val="24"/>
          <w:lang w:val="en-US"/>
        </w:rPr>
        <w:t>.</w:t>
      </w:r>
      <w:proofErr w:type="gramEnd"/>
      <w:r w:rsidR="00C72A19" w:rsidRPr="00C72A19">
        <w:rPr>
          <w:rFonts w:ascii="Times New Roman" w:hAnsi="Times New Roman" w:cs="Times New Roman"/>
          <w:sz w:val="24"/>
          <w:lang w:val="en-US"/>
        </w:rPr>
        <w:t xml:space="preserve"> –  </w:t>
      </w:r>
      <w:r w:rsidR="00C72A19" w:rsidRPr="00C72A19">
        <w:rPr>
          <w:rFonts w:ascii="Times New Roman" w:hAnsi="Times New Roman" w:cs="Times New Roman"/>
          <w:sz w:val="24"/>
          <w:lang w:val="en-US"/>
        </w:rPr>
        <w:t xml:space="preserve">URL: </w:t>
      </w:r>
      <w:r w:rsidR="00C72A19" w:rsidRPr="00C72A19">
        <w:rPr>
          <w:rFonts w:ascii="Times New Roman" w:hAnsi="Times New Roman" w:cs="Times New Roman"/>
          <w:sz w:val="24"/>
          <w:lang w:val="en-US"/>
        </w:rPr>
        <w:t>https://semspub.epa.gov/work/07/30286004.pdf</w:t>
      </w:r>
    </w:p>
    <w:p w14:paraId="067F85F9" w14:textId="07C1CBC1" w:rsidR="001467EA" w:rsidRPr="00C72A19" w:rsidRDefault="000F7AB5" w:rsidP="00C72A19">
      <w:pPr>
        <w:pStyle w:val="Listenabsatz"/>
        <w:numPr>
          <w:ilvl w:val="0"/>
          <w:numId w:val="1"/>
        </w:numPr>
        <w:spacing w:line="25" w:lineRule="atLeast"/>
        <w:ind w:left="0" w:firstLine="0"/>
        <w:jc w:val="both"/>
        <w:rPr>
          <w:rFonts w:ascii="Times New Roman" w:hAnsi="Times New Roman" w:cs="Times New Roman"/>
          <w:sz w:val="24"/>
          <w:lang w:val="en-US"/>
        </w:rPr>
      </w:pPr>
      <w:proofErr w:type="spellStart"/>
      <w:r w:rsidRPr="00C72A19">
        <w:rPr>
          <w:rFonts w:ascii="Times New Roman" w:hAnsi="Times New Roman" w:cs="Times New Roman"/>
          <w:sz w:val="24"/>
          <w:lang w:val="en-US"/>
        </w:rPr>
        <w:t>Est</w:t>
      </w:r>
      <w:r w:rsidR="008F0ABC" w:rsidRPr="00C72A19">
        <w:rPr>
          <w:rFonts w:ascii="Times New Roman" w:hAnsi="Times New Roman" w:cs="Times New Roman"/>
          <w:sz w:val="24"/>
          <w:lang w:val="en-US"/>
        </w:rPr>
        <w:t>abrooks</w:t>
      </w:r>
      <w:proofErr w:type="spellEnd"/>
      <w:r w:rsidR="008F0ABC" w:rsidRPr="00C72A19">
        <w:rPr>
          <w:rFonts w:ascii="Times New Roman" w:hAnsi="Times New Roman" w:cs="Times New Roman"/>
          <w:sz w:val="24"/>
          <w:lang w:val="en-US"/>
        </w:rPr>
        <w:t>, M. Using residual nitrogen to troubleshoot wellfield performance</w:t>
      </w:r>
      <w:r w:rsidR="00C72A19" w:rsidRPr="00C72A19">
        <w:rPr>
          <w:rFonts w:ascii="Times New Roman" w:hAnsi="Times New Roman" w:cs="Times New Roman"/>
          <w:sz w:val="24"/>
          <w:lang w:val="en-US"/>
        </w:rPr>
        <w:t xml:space="preserve"> //</w:t>
      </w:r>
      <w:r w:rsidR="008F0ABC" w:rsidRPr="00C72A19">
        <w:rPr>
          <w:rFonts w:ascii="Times New Roman" w:hAnsi="Times New Roman" w:cs="Times New Roman"/>
          <w:sz w:val="24"/>
          <w:lang w:val="en-US"/>
        </w:rPr>
        <w:t xml:space="preserve"> In Proceedings of the SWANA 36th Annual Landfill Gas Symposium</w:t>
      </w:r>
      <w:r w:rsidR="00C72A19" w:rsidRPr="00C72A19">
        <w:rPr>
          <w:rFonts w:ascii="Times New Roman" w:hAnsi="Times New Roman" w:cs="Times New Roman"/>
          <w:sz w:val="24"/>
          <w:lang w:val="en-US"/>
        </w:rPr>
        <w:t xml:space="preserve"> </w:t>
      </w:r>
      <w:r w:rsidR="00C72A19">
        <w:rPr>
          <w:rFonts w:ascii="Times New Roman" w:hAnsi="Times New Roman" w:cs="Times New Roman"/>
          <w:sz w:val="24"/>
          <w:lang w:val="en-US"/>
        </w:rPr>
        <w:t xml:space="preserve">– </w:t>
      </w:r>
      <w:r w:rsidR="008F0ABC" w:rsidRPr="00C72A19">
        <w:rPr>
          <w:rFonts w:ascii="Times New Roman" w:hAnsi="Times New Roman" w:cs="Times New Roman"/>
          <w:sz w:val="24"/>
          <w:lang w:val="en-US"/>
        </w:rPr>
        <w:t>Las Vegas, NV, USA, 19 March 2013.</w:t>
      </w:r>
      <w:r w:rsidR="00C72A19" w:rsidRPr="00C72A19">
        <w:rPr>
          <w:rFonts w:ascii="Times New Roman" w:hAnsi="Times New Roman" w:cs="Times New Roman"/>
          <w:sz w:val="24"/>
          <w:lang w:val="en-US"/>
        </w:rPr>
        <w:t xml:space="preserve"> 5 </w:t>
      </w:r>
      <w:r w:rsidR="00C72A19">
        <w:rPr>
          <w:rFonts w:ascii="Times New Roman" w:hAnsi="Times New Roman" w:cs="Times New Roman"/>
          <w:sz w:val="24"/>
          <w:lang w:val="en-US"/>
        </w:rPr>
        <w:t>c</w:t>
      </w:r>
      <w:r w:rsidR="00C72A19" w:rsidRPr="00C72A19">
        <w:rPr>
          <w:rFonts w:ascii="Times New Roman" w:hAnsi="Times New Roman" w:cs="Times New Roman"/>
          <w:sz w:val="24"/>
          <w:lang w:val="en-US"/>
        </w:rPr>
        <w:t>.</w:t>
      </w:r>
    </w:p>
    <w:p w14:paraId="6B3FB00B" w14:textId="77777777" w:rsidR="003B305C" w:rsidRDefault="003B305C" w:rsidP="009F22A0">
      <w:pPr>
        <w:spacing w:after="0" w:line="240" w:lineRule="auto"/>
        <w:jc w:val="both"/>
        <w:rPr>
          <w:rFonts w:ascii="Times New Roman" w:hAnsi="Times New Roman" w:cs="Times New Roman"/>
          <w:b/>
          <w:sz w:val="20"/>
        </w:rPr>
      </w:pPr>
      <w:r>
        <w:rPr>
          <w:rFonts w:ascii="Times New Roman" w:hAnsi="Times New Roman" w:cs="Times New Roman"/>
          <w:b/>
          <w:sz w:val="20"/>
        </w:rPr>
        <w:t>Михайлов Игорь Александрович</w:t>
      </w:r>
    </w:p>
    <w:p w14:paraId="424FFEC9" w14:textId="77777777" w:rsidR="009F22A0" w:rsidRPr="00A30A52" w:rsidRDefault="009F22A0" w:rsidP="009F22A0">
      <w:pPr>
        <w:spacing w:after="0" w:line="240" w:lineRule="auto"/>
        <w:rPr>
          <w:rFonts w:ascii="Times New Roman" w:hAnsi="Times New Roman" w:cs="Times New Roman"/>
          <w:sz w:val="20"/>
          <w:szCs w:val="20"/>
        </w:rPr>
      </w:pPr>
      <w:r w:rsidRPr="00EC63F4">
        <w:rPr>
          <w:rFonts w:ascii="Times New Roman" w:hAnsi="Times New Roman" w:cs="Times New Roman"/>
          <w:sz w:val="20"/>
          <w:szCs w:val="20"/>
        </w:rPr>
        <w:t xml:space="preserve">Санкт-Петербургский государственный технологический институт (технический университет), </w:t>
      </w:r>
      <w:r w:rsidRPr="00A30A52">
        <w:rPr>
          <w:rFonts w:ascii="Times New Roman" w:hAnsi="Times New Roman" w:cs="Times New Roman"/>
          <w:sz w:val="20"/>
          <w:szCs w:val="20"/>
        </w:rPr>
        <w:t>г. Санкт-Петербург</w:t>
      </w:r>
    </w:p>
    <w:p w14:paraId="11EE4B13" w14:textId="1D2CBEB4" w:rsidR="009F22A0" w:rsidRPr="00DF4F96" w:rsidRDefault="009F22A0" w:rsidP="009F22A0">
      <w:pPr>
        <w:spacing w:after="0" w:line="240" w:lineRule="auto"/>
        <w:rPr>
          <w:rFonts w:ascii="Times New Roman" w:hAnsi="Times New Roman" w:cs="Times New Roman"/>
          <w:sz w:val="20"/>
          <w:szCs w:val="20"/>
        </w:rPr>
      </w:pPr>
      <w:r>
        <w:rPr>
          <w:rFonts w:ascii="Times New Roman" w:hAnsi="Times New Roman" w:cs="Times New Roman"/>
          <w:sz w:val="20"/>
          <w:szCs w:val="20"/>
        </w:rPr>
        <w:t>Аспирант</w:t>
      </w:r>
      <w:r>
        <w:rPr>
          <w:rFonts w:ascii="Times New Roman" w:hAnsi="Times New Roman" w:cs="Times New Roman"/>
          <w:sz w:val="20"/>
          <w:szCs w:val="20"/>
        </w:rPr>
        <w:t xml:space="preserve"> </w:t>
      </w:r>
      <w:r w:rsidRPr="00B76F6B">
        <w:rPr>
          <w:rFonts w:ascii="Times New Roman" w:hAnsi="Times New Roman"/>
          <w:sz w:val="20"/>
        </w:rPr>
        <w:t>кафедры системного анализа и информационных технологий</w:t>
      </w:r>
    </w:p>
    <w:p w14:paraId="6DF8DA4E" w14:textId="77777777" w:rsidR="003B305C" w:rsidRPr="00DF2011" w:rsidRDefault="003B305C" w:rsidP="009F22A0">
      <w:pPr>
        <w:spacing w:after="0" w:line="240" w:lineRule="auto"/>
        <w:jc w:val="both"/>
        <w:rPr>
          <w:rFonts w:ascii="Times New Roman" w:hAnsi="Times New Roman" w:cs="Times New Roman"/>
          <w:sz w:val="20"/>
          <w:lang w:val="de-DE"/>
        </w:rPr>
      </w:pPr>
      <w:r>
        <w:rPr>
          <w:rFonts w:ascii="Times New Roman" w:hAnsi="Times New Roman" w:cs="Times New Roman"/>
          <w:sz w:val="20"/>
        </w:rPr>
        <w:t>Тел</w:t>
      </w:r>
      <w:r w:rsidRPr="00DF2011">
        <w:rPr>
          <w:rFonts w:ascii="Times New Roman" w:hAnsi="Times New Roman" w:cs="Times New Roman"/>
          <w:sz w:val="20"/>
          <w:lang w:val="de-DE"/>
        </w:rPr>
        <w:t>.:</w:t>
      </w:r>
      <w:r w:rsidR="00486882" w:rsidRPr="00DF2011">
        <w:rPr>
          <w:rFonts w:ascii="Times New Roman" w:hAnsi="Times New Roman" w:cs="Times New Roman"/>
          <w:sz w:val="20"/>
          <w:lang w:val="de-DE"/>
        </w:rPr>
        <w:t xml:space="preserve"> +7</w:t>
      </w:r>
      <w:r w:rsidR="00791862" w:rsidRPr="00DF2011">
        <w:rPr>
          <w:rFonts w:ascii="Times New Roman" w:hAnsi="Times New Roman" w:cs="Times New Roman"/>
          <w:sz w:val="20"/>
          <w:lang w:val="de-DE"/>
        </w:rPr>
        <w:t>-911-824-62-80</w:t>
      </w:r>
    </w:p>
    <w:p w14:paraId="7EDBC8C2" w14:textId="09223EEF" w:rsidR="003B305C" w:rsidRDefault="003B305C" w:rsidP="009F22A0">
      <w:pPr>
        <w:spacing w:after="0" w:line="240" w:lineRule="auto"/>
        <w:jc w:val="both"/>
        <w:rPr>
          <w:rFonts w:ascii="Times New Roman" w:hAnsi="Times New Roman" w:cs="Times New Roman"/>
          <w:sz w:val="20"/>
          <w:lang w:val="de-DE"/>
        </w:rPr>
      </w:pPr>
      <w:proofErr w:type="spellStart"/>
      <w:r w:rsidRPr="00DF2011">
        <w:rPr>
          <w:rFonts w:ascii="Times New Roman" w:hAnsi="Times New Roman" w:cs="Times New Roman"/>
          <w:sz w:val="20"/>
          <w:lang w:val="de-DE"/>
        </w:rPr>
        <w:t>E-mail</w:t>
      </w:r>
      <w:proofErr w:type="spellEnd"/>
      <w:r w:rsidRPr="00DF2011">
        <w:rPr>
          <w:rFonts w:ascii="Times New Roman" w:hAnsi="Times New Roman" w:cs="Times New Roman"/>
          <w:sz w:val="20"/>
          <w:lang w:val="de-DE"/>
        </w:rPr>
        <w:t>:</w:t>
      </w:r>
      <w:r w:rsidR="00791862" w:rsidRPr="00DF2011">
        <w:rPr>
          <w:rFonts w:ascii="Times New Roman" w:hAnsi="Times New Roman" w:cs="Times New Roman"/>
          <w:sz w:val="20"/>
          <w:lang w:val="de-DE"/>
        </w:rPr>
        <w:t xml:space="preserve"> </w:t>
      </w:r>
      <w:hyperlink r:id="rId5" w:history="1">
        <w:r w:rsidR="00DF2011" w:rsidRPr="00A16536">
          <w:rPr>
            <w:rStyle w:val="Hyperlink"/>
            <w:rFonts w:ascii="Times New Roman" w:hAnsi="Times New Roman" w:cs="Times New Roman"/>
            <w:sz w:val="20"/>
            <w:lang w:val="de-DE"/>
          </w:rPr>
          <w:t>i.a.mikhailov@mail.ru</w:t>
        </w:r>
      </w:hyperlink>
    </w:p>
    <w:p w14:paraId="592DF84E" w14:textId="4039CFC9" w:rsidR="00DF2011" w:rsidRDefault="00DF2011" w:rsidP="009F22A0">
      <w:pPr>
        <w:spacing w:after="0" w:line="240" w:lineRule="auto"/>
        <w:jc w:val="both"/>
        <w:rPr>
          <w:rFonts w:ascii="Times New Roman" w:hAnsi="Times New Roman" w:cs="Times New Roman"/>
          <w:sz w:val="20"/>
          <w:lang w:val="de-DE"/>
        </w:rPr>
      </w:pPr>
    </w:p>
    <w:p w14:paraId="665D6DC4" w14:textId="62E8E0CD" w:rsidR="00DF2011" w:rsidRDefault="00DF2011" w:rsidP="009F22A0">
      <w:pPr>
        <w:spacing w:after="0" w:line="240" w:lineRule="auto"/>
        <w:jc w:val="both"/>
        <w:rPr>
          <w:rFonts w:ascii="Times New Roman" w:hAnsi="Times New Roman" w:cs="Times New Roman"/>
          <w:b/>
          <w:sz w:val="20"/>
        </w:rPr>
      </w:pPr>
      <w:r>
        <w:rPr>
          <w:rFonts w:ascii="Times New Roman" w:hAnsi="Times New Roman" w:cs="Times New Roman"/>
          <w:b/>
          <w:sz w:val="20"/>
        </w:rPr>
        <w:t>Боровинская Екатерина Сергеевна</w:t>
      </w:r>
    </w:p>
    <w:p w14:paraId="0A4900B5" w14:textId="77777777" w:rsidR="009F22A0" w:rsidRPr="00A30A52" w:rsidRDefault="009F22A0" w:rsidP="009F22A0">
      <w:pPr>
        <w:spacing w:after="0" w:line="240" w:lineRule="auto"/>
        <w:rPr>
          <w:rFonts w:ascii="Times New Roman" w:hAnsi="Times New Roman" w:cs="Times New Roman"/>
          <w:sz w:val="20"/>
          <w:szCs w:val="20"/>
        </w:rPr>
      </w:pPr>
      <w:r w:rsidRPr="00EC63F4">
        <w:rPr>
          <w:rFonts w:ascii="Times New Roman" w:hAnsi="Times New Roman" w:cs="Times New Roman"/>
          <w:sz w:val="20"/>
          <w:szCs w:val="20"/>
        </w:rPr>
        <w:t xml:space="preserve">Санкт-Петербургский государственный технологический институт (технический университет), </w:t>
      </w:r>
      <w:r w:rsidRPr="00A30A52">
        <w:rPr>
          <w:rFonts w:ascii="Times New Roman" w:hAnsi="Times New Roman" w:cs="Times New Roman"/>
          <w:sz w:val="20"/>
          <w:szCs w:val="20"/>
        </w:rPr>
        <w:t>г. Санкт-Петербург</w:t>
      </w:r>
    </w:p>
    <w:p w14:paraId="5470FA8C" w14:textId="0F5DADFA" w:rsidR="00DF2011" w:rsidRPr="009F22A0" w:rsidRDefault="00DF2011" w:rsidP="009F22A0">
      <w:pPr>
        <w:spacing w:after="0" w:line="240" w:lineRule="auto"/>
        <w:jc w:val="both"/>
        <w:rPr>
          <w:rFonts w:ascii="Times New Roman" w:hAnsi="Times New Roman" w:cs="Times New Roman"/>
          <w:sz w:val="20"/>
        </w:rPr>
      </w:pPr>
      <w:r>
        <w:rPr>
          <w:rFonts w:ascii="Times New Roman" w:hAnsi="Times New Roman" w:cs="Times New Roman"/>
          <w:sz w:val="20"/>
        </w:rPr>
        <w:t xml:space="preserve">Доктор техинческих наук, доцент, профессор </w:t>
      </w:r>
      <w:r w:rsidR="009F22A0" w:rsidRPr="00B76F6B">
        <w:rPr>
          <w:rFonts w:ascii="Times New Roman" w:hAnsi="Times New Roman"/>
          <w:sz w:val="20"/>
        </w:rPr>
        <w:t>кафедры системного анализа и информационных технологий</w:t>
      </w:r>
      <w:r w:rsidR="009F22A0">
        <w:rPr>
          <w:rFonts w:ascii="Times New Roman" w:hAnsi="Times New Roman" w:cs="Times New Roman"/>
          <w:sz w:val="20"/>
        </w:rPr>
        <w:t xml:space="preserve"> </w:t>
      </w:r>
      <w:r>
        <w:rPr>
          <w:rFonts w:ascii="Times New Roman" w:hAnsi="Times New Roman" w:cs="Times New Roman"/>
          <w:sz w:val="20"/>
        </w:rPr>
        <w:t>Тел</w:t>
      </w:r>
      <w:r w:rsidRPr="009F22A0">
        <w:rPr>
          <w:rFonts w:ascii="Times New Roman" w:hAnsi="Times New Roman" w:cs="Times New Roman"/>
          <w:sz w:val="20"/>
        </w:rPr>
        <w:t>.: +7 (812) 494-93-02</w:t>
      </w:r>
    </w:p>
    <w:p w14:paraId="04E528DE" w14:textId="1B9CA488" w:rsidR="00DF2011" w:rsidRPr="00DF2011" w:rsidRDefault="00DF2011" w:rsidP="009F22A0">
      <w:pPr>
        <w:spacing w:after="0" w:line="240" w:lineRule="auto"/>
        <w:jc w:val="both"/>
        <w:rPr>
          <w:rFonts w:ascii="Times New Roman" w:hAnsi="Times New Roman" w:cs="Times New Roman"/>
          <w:sz w:val="20"/>
          <w:lang w:val="de-DE"/>
        </w:rPr>
      </w:pPr>
      <w:proofErr w:type="spellStart"/>
      <w:r w:rsidRPr="00DF2011">
        <w:rPr>
          <w:rFonts w:ascii="Times New Roman" w:hAnsi="Times New Roman" w:cs="Times New Roman"/>
          <w:sz w:val="20"/>
          <w:lang w:val="de-DE"/>
        </w:rPr>
        <w:t>E-mail</w:t>
      </w:r>
      <w:proofErr w:type="spellEnd"/>
      <w:r w:rsidRPr="00DF2011">
        <w:rPr>
          <w:rFonts w:ascii="Times New Roman" w:hAnsi="Times New Roman" w:cs="Times New Roman"/>
          <w:sz w:val="20"/>
          <w:lang w:val="de-DE"/>
        </w:rPr>
        <w:t xml:space="preserve">: </w:t>
      </w:r>
      <w:hyperlink r:id="rId6" w:history="1">
        <w:r w:rsidR="009F22A0" w:rsidRPr="00A16536">
          <w:rPr>
            <w:rStyle w:val="Hyperlink"/>
            <w:rFonts w:ascii="Times New Roman" w:hAnsi="Times New Roman" w:cs="Times New Roman"/>
            <w:sz w:val="20"/>
            <w:lang w:val="de-DE"/>
          </w:rPr>
          <w:t>Ekaterina.borovinskaya@daad-alumni.de</w:t>
        </w:r>
      </w:hyperlink>
    </w:p>
    <w:sectPr w:rsidR="00DF2011" w:rsidRPr="00DF2011" w:rsidSect="008E10F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9411"/>
    <w:multiLevelType w:val="multilevel"/>
    <w:tmpl w:val="B124419A"/>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1" w15:restartNumberingAfterBreak="0">
    <w:nsid w:val="33EB0458"/>
    <w:multiLevelType w:val="hybridMultilevel"/>
    <w:tmpl w:val="9342E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54518069">
    <w:abstractNumId w:val="1"/>
  </w:num>
  <w:num w:numId="2" w16cid:durableId="7437695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F51"/>
    <w:rsid w:val="000A0B55"/>
    <w:rsid w:val="000B24F8"/>
    <w:rsid w:val="000D1D86"/>
    <w:rsid w:val="000F7AB5"/>
    <w:rsid w:val="00133B0B"/>
    <w:rsid w:val="001467EA"/>
    <w:rsid w:val="00155022"/>
    <w:rsid w:val="00186C4A"/>
    <w:rsid w:val="001A50AE"/>
    <w:rsid w:val="001D68ED"/>
    <w:rsid w:val="001D7967"/>
    <w:rsid w:val="001E4428"/>
    <w:rsid w:val="00256FB1"/>
    <w:rsid w:val="00306B48"/>
    <w:rsid w:val="00315323"/>
    <w:rsid w:val="00323D31"/>
    <w:rsid w:val="003669DB"/>
    <w:rsid w:val="003B305C"/>
    <w:rsid w:val="00406673"/>
    <w:rsid w:val="00445D47"/>
    <w:rsid w:val="00486882"/>
    <w:rsid w:val="005C2477"/>
    <w:rsid w:val="006775B6"/>
    <w:rsid w:val="006A6C65"/>
    <w:rsid w:val="006F22A5"/>
    <w:rsid w:val="00713453"/>
    <w:rsid w:val="00765D4B"/>
    <w:rsid w:val="00791862"/>
    <w:rsid w:val="00797DDE"/>
    <w:rsid w:val="007C1B1B"/>
    <w:rsid w:val="00817382"/>
    <w:rsid w:val="008564B0"/>
    <w:rsid w:val="008612F1"/>
    <w:rsid w:val="00877E29"/>
    <w:rsid w:val="008931EA"/>
    <w:rsid w:val="008E10FE"/>
    <w:rsid w:val="008F0ABC"/>
    <w:rsid w:val="008F0FBB"/>
    <w:rsid w:val="00960EE3"/>
    <w:rsid w:val="009B1C73"/>
    <w:rsid w:val="009F22A0"/>
    <w:rsid w:val="00A33623"/>
    <w:rsid w:val="00A46886"/>
    <w:rsid w:val="00BF65CB"/>
    <w:rsid w:val="00C11FA7"/>
    <w:rsid w:val="00C72A19"/>
    <w:rsid w:val="00D06F80"/>
    <w:rsid w:val="00D57DF2"/>
    <w:rsid w:val="00D75F51"/>
    <w:rsid w:val="00D8314C"/>
    <w:rsid w:val="00DB28EA"/>
    <w:rsid w:val="00DB6F2D"/>
    <w:rsid w:val="00DD05A4"/>
    <w:rsid w:val="00DF2011"/>
    <w:rsid w:val="00E13EE1"/>
    <w:rsid w:val="00E34576"/>
    <w:rsid w:val="00EC5588"/>
    <w:rsid w:val="00EF3771"/>
    <w:rsid w:val="00FE2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3E2C8"/>
  <w15:docId w15:val="{FFEE900E-4C5C-4E1C-8F30-E812EE851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75F51"/>
    <w:pPr>
      <w:ind w:left="720"/>
      <w:contextualSpacing/>
    </w:pPr>
  </w:style>
  <w:style w:type="table" w:styleId="Tabellenraster">
    <w:name w:val="Table Grid"/>
    <w:basedOn w:val="NormaleTabelle"/>
    <w:uiPriority w:val="59"/>
    <w:rsid w:val="00BF6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F0ABC"/>
    <w:rPr>
      <w:color w:val="0000FF" w:themeColor="hyperlink"/>
      <w:u w:val="single"/>
    </w:rPr>
  </w:style>
  <w:style w:type="character" w:styleId="NichtaufgelsteErwhnung">
    <w:name w:val="Unresolved Mention"/>
    <w:basedOn w:val="Absatz-Standardschriftart"/>
    <w:uiPriority w:val="99"/>
    <w:semiHidden/>
    <w:unhideWhenUsed/>
    <w:rsid w:val="00DF2011"/>
    <w:rPr>
      <w:color w:val="605E5C"/>
      <w:shd w:val="clear" w:color="auto" w:fill="E1DFDD"/>
    </w:rPr>
  </w:style>
  <w:style w:type="paragraph" w:customStyle="1" w:styleId="Compact">
    <w:name w:val="Compact"/>
    <w:basedOn w:val="Textkrper"/>
    <w:qFormat/>
    <w:rsid w:val="001467EA"/>
    <w:pPr>
      <w:spacing w:before="36" w:after="36" w:line="240" w:lineRule="auto"/>
      <w:ind w:firstLine="709"/>
      <w:jc w:val="both"/>
    </w:pPr>
    <w:rPr>
      <w:rFonts w:ascii="Times New Roman" w:hAnsi="Times New Roman"/>
      <w:sz w:val="24"/>
      <w:szCs w:val="24"/>
      <w:lang w:val="en-US"/>
    </w:rPr>
  </w:style>
  <w:style w:type="paragraph" w:styleId="Textkrper">
    <w:name w:val="Body Text"/>
    <w:basedOn w:val="Standard"/>
    <w:link w:val="TextkrperZchn"/>
    <w:uiPriority w:val="99"/>
    <w:semiHidden/>
    <w:unhideWhenUsed/>
    <w:rsid w:val="001467EA"/>
    <w:pPr>
      <w:spacing w:after="120"/>
    </w:pPr>
  </w:style>
  <w:style w:type="character" w:customStyle="1" w:styleId="TextkrperZchn">
    <w:name w:val="Textkörper Zchn"/>
    <w:basedOn w:val="Absatz-Standardschriftart"/>
    <w:link w:val="Textkrper"/>
    <w:uiPriority w:val="99"/>
    <w:semiHidden/>
    <w:rsid w:val="00146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51072">
      <w:bodyDiv w:val="1"/>
      <w:marLeft w:val="0"/>
      <w:marRight w:val="0"/>
      <w:marTop w:val="0"/>
      <w:marBottom w:val="0"/>
      <w:divBdr>
        <w:top w:val="none" w:sz="0" w:space="0" w:color="auto"/>
        <w:left w:val="none" w:sz="0" w:space="0" w:color="auto"/>
        <w:bottom w:val="none" w:sz="0" w:space="0" w:color="auto"/>
        <w:right w:val="none" w:sz="0" w:space="0" w:color="auto"/>
      </w:divBdr>
      <w:divsChild>
        <w:div w:id="939335179">
          <w:marLeft w:val="0"/>
          <w:marRight w:val="0"/>
          <w:marTop w:val="0"/>
          <w:marBottom w:val="0"/>
          <w:divBdr>
            <w:top w:val="none" w:sz="0" w:space="0" w:color="auto"/>
            <w:left w:val="none" w:sz="0" w:space="0" w:color="auto"/>
            <w:bottom w:val="none" w:sz="0" w:space="0" w:color="auto"/>
            <w:right w:val="none" w:sz="0" w:space="0" w:color="auto"/>
          </w:divBdr>
        </w:div>
        <w:div w:id="616333277">
          <w:marLeft w:val="0"/>
          <w:marRight w:val="0"/>
          <w:marTop w:val="0"/>
          <w:marBottom w:val="0"/>
          <w:divBdr>
            <w:top w:val="none" w:sz="0" w:space="0" w:color="auto"/>
            <w:left w:val="none" w:sz="0" w:space="0" w:color="auto"/>
            <w:bottom w:val="none" w:sz="0" w:space="0" w:color="auto"/>
            <w:right w:val="none" w:sz="0" w:space="0" w:color="auto"/>
          </w:divBdr>
        </w:div>
        <w:div w:id="1555040327">
          <w:marLeft w:val="0"/>
          <w:marRight w:val="0"/>
          <w:marTop w:val="0"/>
          <w:marBottom w:val="0"/>
          <w:divBdr>
            <w:top w:val="none" w:sz="0" w:space="0" w:color="auto"/>
            <w:left w:val="none" w:sz="0" w:space="0" w:color="auto"/>
            <w:bottom w:val="none" w:sz="0" w:space="0" w:color="auto"/>
            <w:right w:val="none" w:sz="0" w:space="0" w:color="auto"/>
          </w:divBdr>
        </w:div>
        <w:div w:id="507447222">
          <w:marLeft w:val="0"/>
          <w:marRight w:val="0"/>
          <w:marTop w:val="0"/>
          <w:marBottom w:val="0"/>
          <w:divBdr>
            <w:top w:val="none" w:sz="0" w:space="0" w:color="auto"/>
            <w:left w:val="none" w:sz="0" w:space="0" w:color="auto"/>
            <w:bottom w:val="none" w:sz="0" w:space="0" w:color="auto"/>
            <w:right w:val="none" w:sz="0" w:space="0" w:color="auto"/>
          </w:divBdr>
        </w:div>
        <w:div w:id="1604848988">
          <w:marLeft w:val="0"/>
          <w:marRight w:val="0"/>
          <w:marTop w:val="0"/>
          <w:marBottom w:val="0"/>
          <w:divBdr>
            <w:top w:val="none" w:sz="0" w:space="0" w:color="auto"/>
            <w:left w:val="none" w:sz="0" w:space="0" w:color="auto"/>
            <w:bottom w:val="none" w:sz="0" w:space="0" w:color="auto"/>
            <w:right w:val="none" w:sz="0" w:space="0" w:color="auto"/>
          </w:divBdr>
        </w:div>
        <w:div w:id="410126871">
          <w:marLeft w:val="0"/>
          <w:marRight w:val="0"/>
          <w:marTop w:val="0"/>
          <w:marBottom w:val="0"/>
          <w:divBdr>
            <w:top w:val="none" w:sz="0" w:space="0" w:color="auto"/>
            <w:left w:val="none" w:sz="0" w:space="0" w:color="auto"/>
            <w:bottom w:val="none" w:sz="0" w:space="0" w:color="auto"/>
            <w:right w:val="none" w:sz="0" w:space="0" w:color="auto"/>
          </w:divBdr>
        </w:div>
      </w:divsChild>
    </w:div>
    <w:div w:id="1319964394">
      <w:bodyDiv w:val="1"/>
      <w:marLeft w:val="0"/>
      <w:marRight w:val="0"/>
      <w:marTop w:val="0"/>
      <w:marBottom w:val="0"/>
      <w:divBdr>
        <w:top w:val="none" w:sz="0" w:space="0" w:color="auto"/>
        <w:left w:val="none" w:sz="0" w:space="0" w:color="auto"/>
        <w:bottom w:val="none" w:sz="0" w:space="0" w:color="auto"/>
        <w:right w:val="none" w:sz="0" w:space="0" w:color="auto"/>
      </w:divBdr>
    </w:div>
    <w:div w:id="174348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terina.borovinskaya@daad-alumni.de" TargetMode="External"/><Relationship Id="rId5" Type="http://schemas.openxmlformats.org/officeDocument/2006/relationships/hyperlink" Target="mailto:i.a.mikhailov@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1427</Words>
  <Characters>8138</Characters>
  <Application>Microsoft Office Word</Application>
  <DocSecurity>0</DocSecurity>
  <Lines>67</Lines>
  <Paragraphs>19</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Игорь Михайлов</dc:creator>
  <cp:lastModifiedBy>sisi</cp:lastModifiedBy>
  <cp:revision>2</cp:revision>
  <dcterms:created xsi:type="dcterms:W3CDTF">2023-05-13T16:58:00Z</dcterms:created>
  <dcterms:modified xsi:type="dcterms:W3CDTF">2023-05-13T16:58:00Z</dcterms:modified>
</cp:coreProperties>
</file>